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8FA7C" w14:textId="77777777" w:rsidR="0055014B" w:rsidRPr="0044316D" w:rsidRDefault="0055014B" w:rsidP="0055014B">
      <w:pPr>
        <w:spacing w:after="0"/>
        <w:rPr>
          <w:rFonts w:asciiTheme="minorBidi" w:hAnsiTheme="minorBidi"/>
          <w:i/>
          <w:iCs/>
          <w:sz w:val="32"/>
          <w:szCs w:val="32"/>
        </w:rPr>
      </w:pPr>
      <w:r w:rsidRPr="0044316D">
        <w:rPr>
          <w:rFonts w:asciiTheme="minorBidi" w:hAnsiTheme="minorBidi"/>
          <w:i/>
          <w:iCs/>
          <w:sz w:val="32"/>
          <w:szCs w:val="32"/>
        </w:rPr>
        <w:t>Press Release</w:t>
      </w:r>
    </w:p>
    <w:p w14:paraId="489E3785" w14:textId="77777777" w:rsidR="0055014B" w:rsidRPr="00A24C86" w:rsidRDefault="0055014B" w:rsidP="0055014B">
      <w:pPr>
        <w:spacing w:after="0"/>
        <w:ind w:firstLine="720"/>
        <w:jc w:val="center"/>
        <w:rPr>
          <w:rFonts w:asciiTheme="minorBidi" w:hAnsiTheme="minorBidi" w:cs="Cordia New"/>
          <w:b/>
          <w:bCs/>
          <w:sz w:val="18"/>
          <w:szCs w:val="18"/>
        </w:rPr>
      </w:pPr>
    </w:p>
    <w:p w14:paraId="016D7EA0" w14:textId="77777777" w:rsidR="00BB2A43" w:rsidRDefault="0055014B" w:rsidP="00BB2A43">
      <w:pPr>
        <w:spacing w:after="0"/>
        <w:jc w:val="center"/>
        <w:rPr>
          <w:rFonts w:ascii="Cordia New" w:hAnsi="Cordia New" w:cs="Cordia New"/>
          <w:b/>
          <w:bCs/>
          <w:sz w:val="36"/>
          <w:szCs w:val="36"/>
        </w:rPr>
      </w:pPr>
      <w:r w:rsidRPr="00A24C86">
        <w:rPr>
          <w:rFonts w:ascii="Cordia New" w:hAnsi="Cordia New" w:cs="Cordia New"/>
          <w:b/>
          <w:bCs/>
          <w:sz w:val="36"/>
          <w:szCs w:val="36"/>
        </w:rPr>
        <w:t xml:space="preserve">Thai PM Praises Proposal to Transition Thailand into a Low-Carbon Society; </w:t>
      </w:r>
    </w:p>
    <w:p w14:paraId="78C4C64D" w14:textId="082C6692" w:rsidR="0055014B" w:rsidRPr="00A24C86" w:rsidRDefault="0055014B" w:rsidP="00BB2A43">
      <w:pPr>
        <w:spacing w:after="0"/>
        <w:jc w:val="center"/>
        <w:rPr>
          <w:rFonts w:ascii="Cordia New" w:hAnsi="Cordia New" w:cs="Cordia New"/>
          <w:b/>
          <w:bCs/>
          <w:sz w:val="36"/>
          <w:szCs w:val="36"/>
        </w:rPr>
      </w:pPr>
      <w:r w:rsidRPr="00A24C86">
        <w:rPr>
          <w:rFonts w:ascii="Cordia New" w:hAnsi="Cordia New" w:cs="Cordia New"/>
          <w:b/>
          <w:bCs/>
          <w:sz w:val="36"/>
          <w:szCs w:val="36"/>
        </w:rPr>
        <w:t xml:space="preserve">Confident in </w:t>
      </w:r>
      <w:r w:rsidR="002E76A3" w:rsidRPr="002E76A3">
        <w:rPr>
          <w:rFonts w:ascii="Cordia New" w:hAnsi="Cordia New" w:cs="Cordia New"/>
          <w:b/>
          <w:bCs/>
          <w:sz w:val="36"/>
          <w:szCs w:val="36"/>
        </w:rPr>
        <w:t>Cross-sector Collaboration</w:t>
      </w:r>
      <w:r w:rsidR="00110CF3">
        <w:rPr>
          <w:rFonts w:ascii="Cordia New" w:hAnsi="Cordia New" w:cs="Cordia New"/>
          <w:b/>
          <w:bCs/>
          <w:sz w:val="36"/>
          <w:szCs w:val="36"/>
        </w:rPr>
        <w:t xml:space="preserve"> </w:t>
      </w:r>
      <w:r w:rsidRPr="00A24C86">
        <w:rPr>
          <w:rFonts w:ascii="Cordia New" w:hAnsi="Cordia New" w:cs="Cordia New"/>
          <w:b/>
          <w:bCs/>
          <w:sz w:val="36"/>
          <w:szCs w:val="36"/>
        </w:rPr>
        <w:t>to Foster Low-Carbon Growth in Thailand</w:t>
      </w:r>
    </w:p>
    <w:p w14:paraId="4D06CC7C" w14:textId="77777777" w:rsidR="00BB2A43" w:rsidRDefault="00BB2A43" w:rsidP="00BB2A43">
      <w:pPr>
        <w:ind w:firstLine="720"/>
        <w:jc w:val="thaiDistribute"/>
        <w:rPr>
          <w:rFonts w:asciiTheme="minorBidi" w:hAnsiTheme="minorBidi" w:cs="Cordia New"/>
          <w:b/>
          <w:bCs/>
          <w:sz w:val="30"/>
          <w:szCs w:val="30"/>
        </w:rPr>
      </w:pPr>
    </w:p>
    <w:p w14:paraId="26CF2469" w14:textId="60A3BFEE" w:rsidR="0061230E" w:rsidRDefault="0061230E" w:rsidP="003B1C6F">
      <w:pPr>
        <w:ind w:firstLine="709"/>
        <w:jc w:val="thaiDistribute"/>
        <w:rPr>
          <w:rFonts w:asciiTheme="minorBidi" w:hAnsiTheme="minorBidi" w:cs="Cordia New"/>
          <w:b/>
          <w:bCs/>
          <w:sz w:val="30"/>
          <w:szCs w:val="30"/>
        </w:rPr>
      </w:pPr>
      <w:r w:rsidRPr="0061230E">
        <w:rPr>
          <w:rFonts w:asciiTheme="minorBidi" w:hAnsiTheme="minorBidi" w:cs="Cordia New"/>
          <w:b/>
          <w:bCs/>
          <w:sz w:val="30"/>
          <w:szCs w:val="30"/>
        </w:rPr>
        <w:t xml:space="preserve">The Prime Minister lauded the proposal resulting from collaborative brainstorming sessions among the public, private, and civil society sectors to accelerate Thailand's transition to a low-carbon society. He invited all stakeholders to join in establishing the </w:t>
      </w:r>
      <w:proofErr w:type="spellStart"/>
      <w:r w:rsidRPr="0061230E">
        <w:rPr>
          <w:rFonts w:asciiTheme="minorBidi" w:hAnsiTheme="minorBidi" w:cs="Cordia New"/>
          <w:b/>
          <w:bCs/>
          <w:sz w:val="30"/>
          <w:szCs w:val="30"/>
        </w:rPr>
        <w:t>Saraburi</w:t>
      </w:r>
      <w:proofErr w:type="spellEnd"/>
      <w:r w:rsidRPr="0061230E">
        <w:rPr>
          <w:rFonts w:asciiTheme="minorBidi" w:hAnsiTheme="minorBidi" w:cs="Cordia New"/>
          <w:b/>
          <w:bCs/>
          <w:sz w:val="30"/>
          <w:szCs w:val="30"/>
        </w:rPr>
        <w:t xml:space="preserve"> Sandbox, poised to be Thailand's first low-carbon model city. He further underscored the importance of expanding the circular economy, transitioning to </w:t>
      </w:r>
      <w:r w:rsidR="00E4472B">
        <w:rPr>
          <w:rFonts w:asciiTheme="minorBidi" w:hAnsiTheme="minorBidi" w:cs="Cordia New"/>
          <w:b/>
          <w:bCs/>
          <w:sz w:val="30"/>
          <w:szCs w:val="30"/>
        </w:rPr>
        <w:t>renewable</w:t>
      </w:r>
      <w:r w:rsidRPr="0061230E">
        <w:rPr>
          <w:rFonts w:asciiTheme="minorBidi" w:hAnsiTheme="minorBidi" w:cs="Cordia New"/>
          <w:b/>
          <w:bCs/>
          <w:sz w:val="30"/>
          <w:szCs w:val="30"/>
        </w:rPr>
        <w:t xml:space="preserve"> energy, and ensuring that no one is left behind, all of which are crucial to fostering economic growth and attracting investors. He expressed his belief in the power of collaboration to steer Thailand towards a low-carbon future at the ESG Symposium 2023. </w:t>
      </w:r>
    </w:p>
    <w:p w14:paraId="32E00FDA" w14:textId="566AE02F" w:rsidR="0055014B" w:rsidRPr="00A24C86" w:rsidRDefault="0055014B" w:rsidP="003B1C6F">
      <w:pPr>
        <w:ind w:firstLine="709"/>
        <w:jc w:val="thaiDistribute"/>
        <w:rPr>
          <w:rFonts w:asciiTheme="minorBidi" w:hAnsiTheme="minorBidi" w:cs="Cordia New"/>
          <w:sz w:val="30"/>
          <w:szCs w:val="30"/>
        </w:rPr>
      </w:pPr>
      <w:r w:rsidRPr="00A24C86">
        <w:rPr>
          <w:rFonts w:asciiTheme="minorBidi" w:hAnsiTheme="minorBidi" w:cs="Cordia New"/>
          <w:sz w:val="30"/>
          <w:szCs w:val="30"/>
        </w:rPr>
        <w:t xml:space="preserve">This afternoon (5 October 2023), Prime Minister </w:t>
      </w:r>
      <w:proofErr w:type="spellStart"/>
      <w:r w:rsidRPr="00A24C86">
        <w:rPr>
          <w:rFonts w:asciiTheme="minorBidi" w:hAnsiTheme="minorBidi" w:cs="Cordia New"/>
          <w:sz w:val="30"/>
          <w:szCs w:val="30"/>
        </w:rPr>
        <w:t>Srettha</w:t>
      </w:r>
      <w:proofErr w:type="spellEnd"/>
      <w:r w:rsidRPr="00A24C86">
        <w:rPr>
          <w:rFonts w:asciiTheme="minorBidi" w:hAnsiTheme="minorBidi" w:cs="Cordia New"/>
          <w:sz w:val="30"/>
          <w:szCs w:val="30"/>
        </w:rPr>
        <w:t xml:space="preserve"> </w:t>
      </w:r>
      <w:proofErr w:type="spellStart"/>
      <w:r w:rsidRPr="00A24C86">
        <w:rPr>
          <w:rFonts w:asciiTheme="minorBidi" w:hAnsiTheme="minorBidi" w:cs="Cordia New"/>
          <w:sz w:val="30"/>
          <w:szCs w:val="30"/>
        </w:rPr>
        <w:t>Thavisin</w:t>
      </w:r>
      <w:proofErr w:type="spellEnd"/>
      <w:r w:rsidRPr="00A24C86">
        <w:rPr>
          <w:rFonts w:asciiTheme="minorBidi" w:hAnsiTheme="minorBidi" w:cs="Cordia New"/>
          <w:sz w:val="30"/>
          <w:szCs w:val="30"/>
        </w:rPr>
        <w:t xml:space="preserve"> attended the ESG Symposium 2023. Now in its 11th year, the event was themed </w:t>
      </w:r>
      <w:r>
        <w:rPr>
          <w:rFonts w:asciiTheme="minorBidi" w:hAnsiTheme="minorBidi" w:cs="Cordia New"/>
          <w:sz w:val="30"/>
          <w:szCs w:val="30"/>
        </w:rPr>
        <w:t>"</w:t>
      </w:r>
      <w:r w:rsidRPr="00A24C86">
        <w:rPr>
          <w:rFonts w:asciiTheme="minorBidi" w:hAnsiTheme="minorBidi" w:cs="Cordia New"/>
          <w:sz w:val="30"/>
          <w:szCs w:val="30"/>
        </w:rPr>
        <w:t>Accelerating Changes Towards Low Carbon Society.</w:t>
      </w:r>
      <w:r>
        <w:rPr>
          <w:rFonts w:asciiTheme="minorBidi" w:hAnsiTheme="minorBidi" w:cs="Cordia New"/>
          <w:sz w:val="30"/>
          <w:szCs w:val="30"/>
        </w:rPr>
        <w:t>"</w:t>
      </w:r>
      <w:r w:rsidRPr="00A24C86">
        <w:rPr>
          <w:rFonts w:asciiTheme="minorBidi" w:hAnsiTheme="minorBidi" w:cs="Cordia New"/>
          <w:sz w:val="30"/>
          <w:szCs w:val="30"/>
        </w:rPr>
        <w:t xml:space="preserve"> The symposium was organized in collaboration with</w:t>
      </w:r>
      <w:r w:rsidR="001F1D95">
        <w:rPr>
          <w:rFonts w:asciiTheme="minorBidi" w:hAnsiTheme="minorBidi" w:cs="Cordia New"/>
          <w:sz w:val="30"/>
          <w:szCs w:val="30"/>
        </w:rPr>
        <w:t xml:space="preserve"> </w:t>
      </w:r>
      <w:r w:rsidR="00EB0121">
        <w:rPr>
          <w:rFonts w:asciiTheme="minorBidi" w:hAnsiTheme="minorBidi" w:cs="Cordia New"/>
          <w:sz w:val="30"/>
          <w:szCs w:val="30"/>
        </w:rPr>
        <w:t>J</w:t>
      </w:r>
      <w:r w:rsidR="001F1D95">
        <w:rPr>
          <w:rFonts w:asciiTheme="minorBidi" w:hAnsiTheme="minorBidi" w:cs="Cordia New"/>
          <w:sz w:val="30"/>
          <w:szCs w:val="30"/>
        </w:rPr>
        <w:t xml:space="preserve">oint </w:t>
      </w:r>
      <w:r w:rsidR="00EB0121">
        <w:rPr>
          <w:rFonts w:asciiTheme="minorBidi" w:hAnsiTheme="minorBidi" w:cs="Cordia New"/>
          <w:sz w:val="30"/>
          <w:szCs w:val="30"/>
        </w:rPr>
        <w:t>F</w:t>
      </w:r>
      <w:r w:rsidRPr="00A24C86">
        <w:rPr>
          <w:rFonts w:asciiTheme="minorBidi" w:hAnsiTheme="minorBidi" w:cs="Cordia New"/>
          <w:sz w:val="30"/>
          <w:szCs w:val="30"/>
        </w:rPr>
        <w:t xml:space="preserve">oreign </w:t>
      </w:r>
      <w:r w:rsidR="00EB0121">
        <w:rPr>
          <w:rFonts w:asciiTheme="minorBidi" w:hAnsiTheme="minorBidi" w:cs="Cordia New"/>
          <w:sz w:val="30"/>
          <w:szCs w:val="30"/>
        </w:rPr>
        <w:t>C</w:t>
      </w:r>
      <w:r w:rsidRPr="00A24C86">
        <w:rPr>
          <w:rFonts w:asciiTheme="minorBidi" w:hAnsiTheme="minorBidi" w:cs="Cordia New"/>
          <w:sz w:val="30"/>
          <w:szCs w:val="30"/>
        </w:rPr>
        <w:t xml:space="preserve">hamber of </w:t>
      </w:r>
      <w:r w:rsidR="00EB0121">
        <w:rPr>
          <w:rFonts w:asciiTheme="minorBidi" w:hAnsiTheme="minorBidi" w:cs="Cordia New"/>
          <w:sz w:val="30"/>
          <w:szCs w:val="30"/>
        </w:rPr>
        <w:t>C</w:t>
      </w:r>
      <w:bookmarkStart w:id="0" w:name="_GoBack"/>
      <w:bookmarkEnd w:id="0"/>
      <w:r w:rsidRPr="00A24C86">
        <w:rPr>
          <w:rFonts w:asciiTheme="minorBidi" w:hAnsiTheme="minorBidi" w:cs="Cordia New"/>
          <w:sz w:val="30"/>
          <w:szCs w:val="30"/>
        </w:rPr>
        <w:t xml:space="preserve">ommerce in Thailand, the </w:t>
      </w:r>
      <w:r w:rsidR="00EB0121">
        <w:rPr>
          <w:rFonts w:asciiTheme="minorBidi" w:hAnsiTheme="minorBidi" w:cs="Cordia New"/>
          <w:sz w:val="30"/>
          <w:szCs w:val="30"/>
        </w:rPr>
        <w:t xml:space="preserve">Thai </w:t>
      </w:r>
      <w:r w:rsidRPr="00A24C86">
        <w:rPr>
          <w:rFonts w:asciiTheme="minorBidi" w:hAnsiTheme="minorBidi" w:cs="Cordia New"/>
          <w:sz w:val="30"/>
          <w:szCs w:val="30"/>
        </w:rPr>
        <w:t xml:space="preserve">Chamber of Commerce and the Board of Trade of Thailand, the Federation of Thai Industries, and SCG. Hosted at the Queen Sirikit National Convention Center, the event saw the participation of over 2,000 representatives from various sectors. The Prime Minister listened to the proposal </w:t>
      </w:r>
      <w:r w:rsidRPr="004833B8">
        <w:rPr>
          <w:rFonts w:asciiTheme="minorBidi" w:hAnsiTheme="minorBidi" w:cs="Cordia New"/>
          <w:sz w:val="30"/>
          <w:szCs w:val="30"/>
        </w:rPr>
        <w:t xml:space="preserve">titled </w:t>
      </w:r>
      <w:r w:rsidRPr="004833B8">
        <w:rPr>
          <w:rFonts w:asciiTheme="minorBidi" w:hAnsiTheme="minorBidi" w:cs="Cordia New"/>
          <w:b/>
          <w:bCs/>
          <w:sz w:val="30"/>
          <w:szCs w:val="30"/>
        </w:rPr>
        <w:t xml:space="preserve">"Accelerating </w:t>
      </w:r>
      <w:r w:rsidR="0061230E" w:rsidRPr="004833B8">
        <w:rPr>
          <w:rFonts w:asciiTheme="minorBidi" w:hAnsiTheme="minorBidi" w:cs="Cordia New"/>
          <w:b/>
          <w:bCs/>
          <w:sz w:val="30"/>
          <w:szCs w:val="30"/>
        </w:rPr>
        <w:t>Thailand</w:t>
      </w:r>
      <w:r w:rsidRPr="004833B8">
        <w:rPr>
          <w:rFonts w:asciiTheme="minorBidi" w:hAnsiTheme="minorBidi" w:cs="Cordia New"/>
          <w:b/>
          <w:bCs/>
          <w:sz w:val="30"/>
          <w:szCs w:val="30"/>
        </w:rPr>
        <w:t xml:space="preserve"> Towards a Low Carbon Society,"</w:t>
      </w:r>
      <w:r w:rsidRPr="00A24C86">
        <w:rPr>
          <w:rFonts w:asciiTheme="minorBidi" w:hAnsiTheme="minorBidi" w:cs="Cordia New"/>
          <w:sz w:val="30"/>
          <w:szCs w:val="30"/>
        </w:rPr>
        <w:t xml:space="preserve"> an outcome of brainstorming sessions in September involving more than 500 participants from the public, private, and civil society sectors. The proposal outlines four main pathways, namely:</w:t>
      </w:r>
    </w:p>
    <w:p w14:paraId="58CCFB1B" w14:textId="051E781D" w:rsidR="0055014B" w:rsidRPr="00A24C86" w:rsidRDefault="0055014B" w:rsidP="0055014B">
      <w:pPr>
        <w:pStyle w:val="ListParagraph"/>
        <w:numPr>
          <w:ilvl w:val="0"/>
          <w:numId w:val="13"/>
        </w:numPr>
        <w:spacing w:after="0"/>
        <w:ind w:left="993"/>
        <w:jc w:val="thaiDistribute"/>
        <w:rPr>
          <w:rFonts w:asciiTheme="minorBidi" w:hAnsiTheme="minorBidi" w:cs="Cordia New"/>
          <w:sz w:val="30"/>
          <w:szCs w:val="30"/>
        </w:rPr>
      </w:pPr>
      <w:r w:rsidRPr="00A24C86">
        <w:rPr>
          <w:rFonts w:asciiTheme="minorBidi" w:hAnsiTheme="minorBidi" w:cs="Cordia New"/>
          <w:b/>
          <w:bCs/>
          <w:sz w:val="30"/>
          <w:szCs w:val="30"/>
        </w:rPr>
        <w:t xml:space="preserve">Collaborating to establish the </w:t>
      </w:r>
      <w:r w:rsidRPr="008C52FC">
        <w:rPr>
          <w:rFonts w:asciiTheme="minorBidi" w:hAnsiTheme="minorBidi" w:cs="Cordia New"/>
          <w:b/>
          <w:bCs/>
          <w:sz w:val="30"/>
          <w:szCs w:val="30"/>
        </w:rPr>
        <w:t>"</w:t>
      </w:r>
      <w:proofErr w:type="spellStart"/>
      <w:r w:rsidRPr="008C52FC">
        <w:rPr>
          <w:rFonts w:asciiTheme="minorBidi" w:hAnsiTheme="minorBidi" w:cs="Cordia New"/>
          <w:b/>
          <w:bCs/>
          <w:sz w:val="30"/>
          <w:szCs w:val="30"/>
        </w:rPr>
        <w:t>Saraburi</w:t>
      </w:r>
      <w:proofErr w:type="spellEnd"/>
      <w:r w:rsidRPr="008C52FC">
        <w:rPr>
          <w:rFonts w:asciiTheme="minorBidi" w:hAnsiTheme="minorBidi" w:cs="Cordia New"/>
          <w:b/>
          <w:bCs/>
          <w:sz w:val="30"/>
          <w:szCs w:val="30"/>
        </w:rPr>
        <w:t xml:space="preserve"> Sandbox"</w:t>
      </w:r>
      <w:r w:rsidR="00953D72" w:rsidRPr="008C52FC">
        <w:rPr>
          <w:rFonts w:asciiTheme="minorBidi" w:hAnsiTheme="minorBidi" w:cs="Cordia New"/>
          <w:b/>
          <w:bCs/>
          <w:sz w:val="30"/>
          <w:szCs w:val="30"/>
        </w:rPr>
        <w:t>:</w:t>
      </w:r>
      <w:r w:rsidRPr="008C52FC">
        <w:rPr>
          <w:rFonts w:asciiTheme="minorBidi" w:hAnsiTheme="minorBidi" w:cs="Cordia New"/>
          <w:sz w:val="30"/>
          <w:szCs w:val="30"/>
        </w:rPr>
        <w:t xml:space="preserve"> </w:t>
      </w:r>
      <w:r w:rsidR="008C52FC" w:rsidRPr="008C52FC">
        <w:rPr>
          <w:rFonts w:asciiTheme="minorBidi" w:hAnsiTheme="minorBidi" w:cs="Cordia New"/>
          <w:sz w:val="30"/>
          <w:szCs w:val="30"/>
        </w:rPr>
        <w:t xml:space="preserve">Developing </w:t>
      </w:r>
      <w:r w:rsidRPr="008C52FC">
        <w:rPr>
          <w:rFonts w:asciiTheme="minorBidi" w:hAnsiTheme="minorBidi" w:cs="Cordia New"/>
          <w:sz w:val="30"/>
          <w:szCs w:val="30"/>
        </w:rPr>
        <w:t xml:space="preserve">Thailand's </w:t>
      </w:r>
      <w:r w:rsidRPr="00A24C86">
        <w:rPr>
          <w:rFonts w:asciiTheme="minorBidi" w:hAnsiTheme="minorBidi" w:cs="Cordia New"/>
          <w:sz w:val="30"/>
          <w:szCs w:val="30"/>
        </w:rPr>
        <w:t xml:space="preserve">first low-carbon model city, propelled by green industries, sustainable agriculture, and eco-tourism. Saraburi Province grapples with complexities and challenges due to its role as an economic hub, encompassing heavy industries, agriculture, tourism, and a metropolitan mix. These attributes </w:t>
      </w:r>
      <w:r>
        <w:rPr>
          <w:rFonts w:asciiTheme="minorBidi" w:hAnsiTheme="minorBidi" w:cs="Cordia New"/>
          <w:sz w:val="30"/>
          <w:szCs w:val="30"/>
        </w:rPr>
        <w:t>accurately represent</w:t>
      </w:r>
      <w:r w:rsidRPr="00A24C86">
        <w:rPr>
          <w:rFonts w:asciiTheme="minorBidi" w:hAnsiTheme="minorBidi" w:cs="Cordia New"/>
          <w:sz w:val="30"/>
          <w:szCs w:val="30"/>
        </w:rPr>
        <w:t xml:space="preserve"> Thailand, providing a vital case study to comprehend the success factors and challenges of transitioning to a low-carbon society. This integration process involves industry experts, relevant officials, and the affected civil society. If successful, this initiative will inspire other provinces to follow suit. Collaborative efforts are already underway; for example, there is a mandate set for using low-carbon cement in all Saraburi Province construction projects starting from 2024. Other initiatives include practicing alternate wetting and drying in paddy fields to minimize water usage, planting energy crops like Napier grass, converting agricultural </w:t>
      </w:r>
      <w:r w:rsidRPr="00A24C86">
        <w:rPr>
          <w:rFonts w:asciiTheme="minorBidi" w:hAnsiTheme="minorBidi" w:cs="Cordia New"/>
          <w:sz w:val="30"/>
          <w:szCs w:val="30"/>
        </w:rPr>
        <w:lastRenderedPageBreak/>
        <w:t>waste into alternative energy sources, generating community income, and jointly planting in 38 community forests across the province to absorb greenhouse gases, which also paves the way for eco-tourism, creating additional revenue streams for the communities.</w:t>
      </w:r>
    </w:p>
    <w:p w14:paraId="4ACA1DA4" w14:textId="4BEC922B" w:rsidR="0055014B" w:rsidRPr="00A24C86" w:rsidRDefault="0055014B" w:rsidP="0055014B">
      <w:pPr>
        <w:pStyle w:val="ListParagraph"/>
        <w:numPr>
          <w:ilvl w:val="0"/>
          <w:numId w:val="13"/>
        </w:numPr>
        <w:spacing w:after="0"/>
        <w:ind w:left="993"/>
        <w:jc w:val="thaiDistribute"/>
        <w:rPr>
          <w:rFonts w:asciiTheme="minorBidi" w:hAnsiTheme="minorBidi" w:cs="Cordia New"/>
          <w:sz w:val="30"/>
          <w:szCs w:val="30"/>
        </w:rPr>
      </w:pPr>
      <w:r w:rsidRPr="001C42AB">
        <w:rPr>
          <w:rFonts w:asciiTheme="minorBidi" w:eastAsia="Tahoma" w:hAnsiTheme="minorBidi"/>
          <w:b/>
          <w:bCs/>
          <w:sz w:val="30"/>
          <w:szCs w:val="30"/>
        </w:rPr>
        <w:t>Mak</w:t>
      </w:r>
      <w:r w:rsidR="008C52FC">
        <w:rPr>
          <w:rFonts w:asciiTheme="minorBidi" w:eastAsia="Tahoma" w:hAnsiTheme="minorBidi"/>
          <w:b/>
          <w:bCs/>
          <w:sz w:val="30"/>
          <w:szCs w:val="30"/>
        </w:rPr>
        <w:t>ing</w:t>
      </w:r>
      <w:r w:rsidRPr="001C42AB">
        <w:rPr>
          <w:rFonts w:asciiTheme="minorBidi" w:eastAsia="Tahoma" w:hAnsiTheme="minorBidi"/>
          <w:b/>
          <w:bCs/>
          <w:sz w:val="30"/>
          <w:szCs w:val="30"/>
        </w:rPr>
        <w:t xml:space="preserve"> the circular economy a national </w:t>
      </w:r>
      <w:r w:rsidRPr="00953D72">
        <w:rPr>
          <w:rFonts w:asciiTheme="minorBidi" w:eastAsia="Tahoma" w:hAnsiTheme="minorBidi"/>
          <w:b/>
          <w:bCs/>
          <w:sz w:val="30"/>
          <w:szCs w:val="30"/>
        </w:rPr>
        <w:t>agenda</w:t>
      </w:r>
      <w:r w:rsidR="009B327D" w:rsidRPr="00953D72">
        <w:rPr>
          <w:rFonts w:asciiTheme="minorBidi" w:eastAsia="Tahoma" w:hAnsiTheme="minorBidi"/>
          <w:sz w:val="30"/>
          <w:szCs w:val="30"/>
        </w:rPr>
        <w:t>: R</w:t>
      </w:r>
      <w:r w:rsidRPr="00953D72">
        <w:rPr>
          <w:rFonts w:asciiTheme="minorBidi" w:eastAsia="Tahoma" w:hAnsiTheme="minorBidi"/>
          <w:sz w:val="30"/>
          <w:szCs w:val="30"/>
        </w:rPr>
        <w:t>ecognizing it as</w:t>
      </w:r>
      <w:r w:rsidRPr="00A24C86">
        <w:rPr>
          <w:rFonts w:asciiTheme="minorBidi" w:eastAsia="Tahoma" w:hAnsiTheme="minorBidi"/>
          <w:sz w:val="30"/>
          <w:szCs w:val="30"/>
        </w:rPr>
        <w:t xml:space="preserve"> a pathway to achieving low-carbon economic growth. In Thailand, three sectors—the packaging, automotive, and construction industries—have already embarked on this journey. Key elements crucial for making a circular economy a reality </w:t>
      </w:r>
      <w:r>
        <w:rPr>
          <w:rFonts w:asciiTheme="minorBidi" w:eastAsia="Tahoma" w:hAnsiTheme="minorBidi"/>
          <w:sz w:val="30"/>
          <w:szCs w:val="30"/>
        </w:rPr>
        <w:t>include</w:t>
      </w:r>
      <w:r w:rsidRPr="00A24C86">
        <w:rPr>
          <w:rFonts w:asciiTheme="minorBidi" w:eastAsia="Tahoma" w:hAnsiTheme="minorBidi"/>
          <w:sz w:val="30"/>
          <w:szCs w:val="30"/>
        </w:rPr>
        <w:t xml:space="preserve"> the establishment of clear policies, laws, and standards; unified waste separation and collection systems nationwide; well-defined metrics for tracking progress; and the nurturing of an ecosystem that amplifies investment benefits and the technology advancements relevant to the circular economy. Additional efforts encompass promoting green products made from recycled or bio-compostable materials, setting clear legal mandates on quantities, and green procurement led by government agencies to foster widespread acceptance.  </w:t>
      </w:r>
    </w:p>
    <w:p w14:paraId="46DFE675" w14:textId="15A918C0" w:rsidR="0055014B" w:rsidRPr="00A24C86" w:rsidRDefault="0055014B" w:rsidP="0055014B">
      <w:pPr>
        <w:pStyle w:val="ListParagraph"/>
        <w:numPr>
          <w:ilvl w:val="0"/>
          <w:numId w:val="13"/>
        </w:numPr>
        <w:spacing w:after="0"/>
        <w:ind w:left="993"/>
        <w:jc w:val="thaiDistribute"/>
        <w:rPr>
          <w:rFonts w:asciiTheme="minorBidi" w:hAnsiTheme="minorBidi" w:cs="Cordia New"/>
          <w:sz w:val="30"/>
          <w:szCs w:val="30"/>
        </w:rPr>
      </w:pPr>
      <w:r w:rsidRPr="00A24C86">
        <w:rPr>
          <w:rFonts w:asciiTheme="minorBidi" w:hAnsiTheme="minorBidi" w:cs="Cordia New"/>
          <w:b/>
          <w:bCs/>
          <w:sz w:val="30"/>
          <w:szCs w:val="30"/>
        </w:rPr>
        <w:t xml:space="preserve">Transitioning to </w:t>
      </w:r>
      <w:r w:rsidR="008C52FC">
        <w:rPr>
          <w:rFonts w:asciiTheme="minorBidi" w:hAnsiTheme="minorBidi" w:cs="Cordia New"/>
          <w:b/>
          <w:bCs/>
          <w:sz w:val="30"/>
          <w:szCs w:val="30"/>
        </w:rPr>
        <w:t>r</w:t>
      </w:r>
      <w:r w:rsidR="001C42AB">
        <w:rPr>
          <w:rFonts w:asciiTheme="minorBidi" w:hAnsiTheme="minorBidi" w:cs="Cordia New"/>
          <w:b/>
          <w:bCs/>
          <w:sz w:val="30"/>
          <w:szCs w:val="30"/>
        </w:rPr>
        <w:t>enewable</w:t>
      </w:r>
      <w:r w:rsidRPr="00A24C86">
        <w:rPr>
          <w:rFonts w:asciiTheme="minorBidi" w:hAnsiTheme="minorBidi" w:cs="Cordia New"/>
          <w:b/>
          <w:bCs/>
          <w:sz w:val="30"/>
          <w:szCs w:val="30"/>
        </w:rPr>
        <w:t xml:space="preserve"> and </w:t>
      </w:r>
      <w:r w:rsidR="008C52FC">
        <w:rPr>
          <w:rFonts w:asciiTheme="minorBidi" w:hAnsiTheme="minorBidi" w:cs="Cordia New"/>
          <w:b/>
          <w:bCs/>
          <w:sz w:val="30"/>
          <w:szCs w:val="30"/>
        </w:rPr>
        <w:t>s</w:t>
      </w:r>
      <w:r w:rsidRPr="00A24C86">
        <w:rPr>
          <w:rFonts w:asciiTheme="minorBidi" w:hAnsiTheme="minorBidi" w:cs="Cordia New"/>
          <w:b/>
          <w:bCs/>
          <w:sz w:val="30"/>
          <w:szCs w:val="30"/>
        </w:rPr>
        <w:t xml:space="preserve">ustainable </w:t>
      </w:r>
      <w:r w:rsidR="008C52FC">
        <w:rPr>
          <w:rFonts w:asciiTheme="minorBidi" w:hAnsiTheme="minorBidi" w:cs="Cordia New"/>
          <w:b/>
          <w:bCs/>
          <w:sz w:val="30"/>
          <w:szCs w:val="30"/>
        </w:rPr>
        <w:t>e</w:t>
      </w:r>
      <w:r w:rsidRPr="00A24C86">
        <w:rPr>
          <w:rFonts w:asciiTheme="minorBidi" w:hAnsiTheme="minorBidi" w:cs="Cordia New"/>
          <w:b/>
          <w:bCs/>
          <w:sz w:val="30"/>
          <w:szCs w:val="30"/>
        </w:rPr>
        <w:t>nergy</w:t>
      </w:r>
      <w:r w:rsidR="009B327D">
        <w:rPr>
          <w:rFonts w:asciiTheme="minorBidi" w:hAnsiTheme="minorBidi" w:cs="Cordia New"/>
          <w:b/>
          <w:bCs/>
          <w:sz w:val="30"/>
          <w:szCs w:val="30"/>
        </w:rPr>
        <w:t>:</w:t>
      </w:r>
      <w:r w:rsidRPr="00A24C86">
        <w:rPr>
          <w:rFonts w:asciiTheme="minorBidi" w:hAnsiTheme="minorBidi" w:cs="Cordia New"/>
          <w:b/>
          <w:bCs/>
          <w:sz w:val="30"/>
          <w:szCs w:val="30"/>
        </w:rPr>
        <w:t xml:space="preserve"> </w:t>
      </w:r>
      <w:r w:rsidR="009B327D">
        <w:rPr>
          <w:rFonts w:asciiTheme="minorBidi" w:hAnsiTheme="minorBidi" w:cs="Cordia New"/>
          <w:sz w:val="30"/>
          <w:szCs w:val="30"/>
        </w:rPr>
        <w:t>U</w:t>
      </w:r>
      <w:r w:rsidRPr="00A24C86">
        <w:rPr>
          <w:rFonts w:asciiTheme="minorBidi" w:hAnsiTheme="minorBidi" w:cs="Cordia New"/>
          <w:sz w:val="30"/>
          <w:szCs w:val="30"/>
        </w:rPr>
        <w:t xml:space="preserve">nlocking limitation by liberalizing </w:t>
      </w:r>
      <w:r w:rsidR="00B23356">
        <w:rPr>
          <w:rFonts w:asciiTheme="minorBidi" w:hAnsiTheme="minorBidi" w:cs="Cordia New"/>
          <w:sz w:val="30"/>
          <w:szCs w:val="30"/>
        </w:rPr>
        <w:t>renewable</w:t>
      </w:r>
      <w:r>
        <w:rPr>
          <w:rFonts w:asciiTheme="minorBidi" w:hAnsiTheme="minorBidi" w:cs="Cordia New"/>
          <w:sz w:val="30"/>
          <w:szCs w:val="30"/>
        </w:rPr>
        <w:t xml:space="preserve"> electricity trade</w:t>
      </w:r>
      <w:r w:rsidRPr="00A24C86">
        <w:rPr>
          <w:rFonts w:asciiTheme="minorBidi" w:hAnsiTheme="minorBidi" w:cs="Cordia New"/>
          <w:sz w:val="30"/>
          <w:szCs w:val="30"/>
        </w:rPr>
        <w:t xml:space="preserve"> through smart grid modernization. This will enable the public and private sectors to share the electricity grid for </w:t>
      </w:r>
      <w:r w:rsidRPr="00A24C86">
        <w:rPr>
          <w:rFonts w:ascii="Cordia New" w:hAnsi="Cordia New" w:cs="Cordia New"/>
          <w:sz w:val="30"/>
          <w:szCs w:val="30"/>
        </w:rPr>
        <w:t>easier access and convenience</w:t>
      </w:r>
      <w:r w:rsidRPr="00A24C86">
        <w:rPr>
          <w:rFonts w:asciiTheme="minorBidi" w:hAnsiTheme="minorBidi" w:cs="Cordia New"/>
          <w:sz w:val="30"/>
          <w:szCs w:val="30"/>
        </w:rPr>
        <w:t xml:space="preserve">. </w:t>
      </w:r>
      <w:r w:rsidRPr="00A24C86">
        <w:rPr>
          <w:rFonts w:asciiTheme="minorBidi" w:eastAsia="Tahoma" w:hAnsiTheme="minorBidi"/>
          <w:sz w:val="30"/>
          <w:szCs w:val="30"/>
        </w:rPr>
        <w:t xml:space="preserve">Additional efforts include support for </w:t>
      </w:r>
      <w:r>
        <w:rPr>
          <w:rFonts w:asciiTheme="minorBidi" w:eastAsia="Tahoma" w:hAnsiTheme="minorBidi"/>
          <w:sz w:val="30"/>
          <w:szCs w:val="30"/>
        </w:rPr>
        <w:t xml:space="preserve">the </w:t>
      </w:r>
      <w:r w:rsidRPr="00A24C86">
        <w:rPr>
          <w:rFonts w:asciiTheme="minorBidi" w:eastAsia="Tahoma" w:hAnsiTheme="minorBidi"/>
          <w:sz w:val="30"/>
          <w:szCs w:val="30"/>
        </w:rPr>
        <w:t xml:space="preserve">development of battery storage technology for </w:t>
      </w:r>
      <w:r w:rsidR="009B327D">
        <w:rPr>
          <w:rFonts w:asciiTheme="minorBidi" w:eastAsia="Tahoma" w:hAnsiTheme="minorBidi"/>
          <w:sz w:val="30"/>
          <w:szCs w:val="30"/>
        </w:rPr>
        <w:t>renewable</w:t>
      </w:r>
      <w:r w:rsidRPr="00A24C86">
        <w:rPr>
          <w:rFonts w:asciiTheme="minorBidi" w:eastAsia="Tahoma" w:hAnsiTheme="minorBidi"/>
          <w:sz w:val="30"/>
          <w:szCs w:val="30"/>
        </w:rPr>
        <w:t xml:space="preserve"> energy; the optimal use of vacant spaces to store energy in diverse forms, such as hydro energy, thermal energy, mechanical energy, and chemical energy; development of newer alternative energy sources and including them in the national energy plan, such as hydrogen energy, bioenergy, community waste, and industrial waste. This is complemented by revising policies, introducing incentives to foster </w:t>
      </w:r>
      <w:r w:rsidR="00B23356">
        <w:rPr>
          <w:rFonts w:asciiTheme="minorBidi" w:eastAsia="Tahoma" w:hAnsiTheme="minorBidi"/>
          <w:sz w:val="30"/>
          <w:szCs w:val="30"/>
        </w:rPr>
        <w:t>renewable</w:t>
      </w:r>
      <w:r w:rsidRPr="00A24C86">
        <w:rPr>
          <w:rFonts w:asciiTheme="minorBidi" w:eastAsia="Tahoma" w:hAnsiTheme="minorBidi"/>
          <w:sz w:val="30"/>
          <w:szCs w:val="30"/>
        </w:rPr>
        <w:t xml:space="preserve"> energy consumption, and leveraging Big Data to increase transportation efficiency.</w:t>
      </w:r>
    </w:p>
    <w:p w14:paraId="04D8EB2E" w14:textId="5D08E6F4" w:rsidR="0055014B" w:rsidRPr="0055014B" w:rsidRDefault="008C52FC" w:rsidP="0055014B">
      <w:pPr>
        <w:pStyle w:val="ListParagraph"/>
        <w:numPr>
          <w:ilvl w:val="0"/>
          <w:numId w:val="13"/>
        </w:numPr>
        <w:spacing w:after="0"/>
        <w:ind w:left="993"/>
        <w:jc w:val="thaiDistribute"/>
        <w:rPr>
          <w:rFonts w:asciiTheme="minorBidi" w:hAnsiTheme="minorBidi" w:cs="Cordia New"/>
          <w:sz w:val="30"/>
          <w:szCs w:val="30"/>
        </w:rPr>
      </w:pPr>
      <w:r>
        <w:rPr>
          <w:rFonts w:asciiTheme="minorBidi" w:hAnsiTheme="minorBidi" w:cs="Cordia New"/>
          <w:b/>
          <w:bCs/>
          <w:sz w:val="30"/>
          <w:szCs w:val="30"/>
        </w:rPr>
        <w:t>Ensuring n</w:t>
      </w:r>
      <w:r w:rsidR="009B327D" w:rsidRPr="00953D72">
        <w:rPr>
          <w:rFonts w:asciiTheme="minorBidi" w:hAnsiTheme="minorBidi" w:cs="Cordia New"/>
          <w:b/>
          <w:bCs/>
          <w:sz w:val="30"/>
          <w:szCs w:val="30"/>
        </w:rPr>
        <w:t>o one is left behind</w:t>
      </w:r>
      <w:r w:rsidR="0055014B" w:rsidRPr="00953D72">
        <w:rPr>
          <w:rFonts w:asciiTheme="minorBidi" w:hAnsiTheme="minorBidi" w:cs="Cordia New"/>
          <w:b/>
          <w:bCs/>
          <w:sz w:val="30"/>
          <w:szCs w:val="30"/>
        </w:rPr>
        <w:t>:</w:t>
      </w:r>
      <w:r w:rsidR="0055014B" w:rsidRPr="00A24C86">
        <w:rPr>
          <w:rFonts w:asciiTheme="minorBidi" w:hAnsiTheme="minorBidi" w:cs="Cordia New"/>
          <w:b/>
          <w:bCs/>
          <w:sz w:val="30"/>
          <w:szCs w:val="30"/>
        </w:rPr>
        <w:t xml:space="preserve"> </w:t>
      </w:r>
      <w:r w:rsidR="0055014B" w:rsidRPr="00A24C86">
        <w:rPr>
          <w:rFonts w:asciiTheme="minorBidi" w:hAnsiTheme="minorBidi" w:cs="Cordia New"/>
          <w:sz w:val="30"/>
          <w:szCs w:val="30"/>
        </w:rPr>
        <w:t xml:space="preserve"> </w:t>
      </w:r>
      <w:r w:rsidR="00CB1C1E">
        <w:rPr>
          <w:rFonts w:asciiTheme="minorBidi" w:hAnsiTheme="minorBidi" w:cs="Cordia New"/>
          <w:sz w:val="30"/>
          <w:szCs w:val="30"/>
        </w:rPr>
        <w:t>Prioritizing inclusivity is essential</w:t>
      </w:r>
      <w:r w:rsidR="00CB1C1E" w:rsidRPr="00A24C86">
        <w:rPr>
          <w:rFonts w:asciiTheme="minorBidi" w:hAnsiTheme="minorBidi" w:cs="Cordia New"/>
          <w:sz w:val="30"/>
          <w:szCs w:val="30"/>
        </w:rPr>
        <w:t>, particularly vulnerable groups who have not been able to adapt, such as SMEs, laborers, farmers, and local communities. By identifying affected groups and providing appropriate support, they can become aware</w:t>
      </w:r>
      <w:r w:rsidR="00CB1C1E">
        <w:rPr>
          <w:rFonts w:asciiTheme="minorBidi" w:hAnsiTheme="minorBidi" w:cs="Cordia New"/>
          <w:sz w:val="30"/>
          <w:szCs w:val="30"/>
        </w:rPr>
        <w:t>,</w:t>
      </w:r>
      <w:r w:rsidR="00CB1C1E" w:rsidRPr="00A24C86">
        <w:rPr>
          <w:rFonts w:asciiTheme="minorBidi" w:hAnsiTheme="minorBidi" w:cs="Cordia New"/>
          <w:sz w:val="30"/>
          <w:szCs w:val="30"/>
        </w:rPr>
        <w:t xml:space="preserve"> access to carbon-reducing technologies and global green funds</w:t>
      </w:r>
      <w:r w:rsidR="00CB1C1E">
        <w:rPr>
          <w:rFonts w:asciiTheme="minorBidi" w:hAnsiTheme="minorBidi" w:cs="Cordia New"/>
          <w:sz w:val="30"/>
          <w:szCs w:val="30"/>
        </w:rPr>
        <w:t xml:space="preserve">, </w:t>
      </w:r>
      <w:r w:rsidR="00CB1C1E" w:rsidRPr="002F6DFE">
        <w:rPr>
          <w:rFonts w:asciiTheme="minorBidi" w:hAnsiTheme="minorBidi" w:cs="Cordia New"/>
          <w:sz w:val="30"/>
          <w:szCs w:val="30"/>
        </w:rPr>
        <w:t xml:space="preserve">which </w:t>
      </w:r>
      <w:r w:rsidR="00CB1C1E">
        <w:rPr>
          <w:rFonts w:asciiTheme="minorBidi" w:hAnsiTheme="minorBidi" w:cs="Cordia New"/>
          <w:sz w:val="30"/>
          <w:szCs w:val="30"/>
        </w:rPr>
        <w:t>amount to</w:t>
      </w:r>
      <w:r w:rsidR="00CB1C1E" w:rsidRPr="002F6DFE">
        <w:rPr>
          <w:rFonts w:asciiTheme="minorBidi" w:hAnsiTheme="minorBidi" w:cs="Cordia New"/>
          <w:sz w:val="30"/>
          <w:szCs w:val="30"/>
        </w:rPr>
        <w:t xml:space="preserve"> as much as 52 trillion baht. </w:t>
      </w:r>
      <w:r w:rsidR="00953D72" w:rsidRPr="00953D72">
        <w:rPr>
          <w:rFonts w:asciiTheme="minorBidi" w:hAnsiTheme="minorBidi" w:cs="Cordia New"/>
          <w:sz w:val="30"/>
          <w:szCs w:val="30"/>
        </w:rPr>
        <w:t>Thailand should proactively pursue these funds to truly foster a low-carbon society.</w:t>
      </w:r>
      <w:r w:rsidR="00CB1C1E" w:rsidRPr="00953D72">
        <w:rPr>
          <w:rFonts w:asciiTheme="minorBidi" w:hAnsiTheme="minorBidi" w:cs="Cordia New"/>
          <w:sz w:val="30"/>
          <w:szCs w:val="30"/>
        </w:rPr>
        <w:t xml:space="preserve"> </w:t>
      </w:r>
      <w:r w:rsidR="00CB1C1E">
        <w:rPr>
          <w:rFonts w:asciiTheme="minorBidi" w:hAnsiTheme="minorBidi" w:cs="Cordia New"/>
          <w:sz w:val="30"/>
          <w:szCs w:val="30"/>
        </w:rPr>
        <w:t>Potential projects</w:t>
      </w:r>
      <w:r w:rsidR="00CB1C1E" w:rsidRPr="00A24C86">
        <w:rPr>
          <w:rFonts w:asciiTheme="minorBidi" w:hAnsiTheme="minorBidi" w:cs="Cordia New"/>
          <w:sz w:val="30"/>
          <w:szCs w:val="30"/>
        </w:rPr>
        <w:t xml:space="preserve"> include an innovation fund for farmers to cope with fluctuating weather conditions and a fund for forest restoration while generating income from carbon credits. Additionally, </w:t>
      </w:r>
      <w:r w:rsidR="00CB1C1E">
        <w:rPr>
          <w:rFonts w:asciiTheme="minorBidi" w:hAnsiTheme="minorBidi" w:cs="Cordia New"/>
          <w:sz w:val="30"/>
          <w:szCs w:val="30"/>
        </w:rPr>
        <w:t>it's</w:t>
      </w:r>
      <w:r w:rsidR="00CB1C1E" w:rsidRPr="00A24C86">
        <w:rPr>
          <w:rFonts w:asciiTheme="minorBidi" w:hAnsiTheme="minorBidi" w:cs="Cordia New"/>
          <w:sz w:val="30"/>
          <w:szCs w:val="30"/>
        </w:rPr>
        <w:t xml:space="preserve"> crucial to develop the skills of workers affected by the transition, ensuring they can adapt swiftly and become self-reliant.</w:t>
      </w:r>
    </w:p>
    <w:p w14:paraId="67FBD406" w14:textId="77777777" w:rsidR="004833B8" w:rsidRDefault="004833B8" w:rsidP="0055014B">
      <w:pPr>
        <w:ind w:firstLine="720"/>
        <w:rPr>
          <w:rFonts w:asciiTheme="minorBidi" w:hAnsiTheme="minorBidi" w:cs="Cordia New"/>
          <w:b/>
          <w:bCs/>
          <w:sz w:val="30"/>
          <w:szCs w:val="30"/>
        </w:rPr>
      </w:pPr>
    </w:p>
    <w:p w14:paraId="38E8E189" w14:textId="77777777" w:rsidR="004833B8" w:rsidRDefault="004833B8" w:rsidP="0055014B">
      <w:pPr>
        <w:ind w:firstLine="720"/>
        <w:rPr>
          <w:rFonts w:asciiTheme="minorBidi" w:hAnsiTheme="minorBidi" w:cs="Cordia New"/>
          <w:b/>
          <w:bCs/>
          <w:sz w:val="30"/>
          <w:szCs w:val="30"/>
        </w:rPr>
      </w:pPr>
    </w:p>
    <w:p w14:paraId="10C2E881" w14:textId="7FCF4409" w:rsidR="0055014B" w:rsidRPr="00A24C86" w:rsidRDefault="0055014B" w:rsidP="004833B8">
      <w:pPr>
        <w:ind w:firstLine="720"/>
        <w:jc w:val="thaiDistribute"/>
        <w:rPr>
          <w:rFonts w:asciiTheme="minorBidi" w:hAnsiTheme="minorBidi" w:cs="Cordia New"/>
          <w:sz w:val="30"/>
          <w:szCs w:val="30"/>
        </w:rPr>
      </w:pPr>
      <w:r w:rsidRPr="00A24C86">
        <w:rPr>
          <w:rFonts w:asciiTheme="minorBidi" w:hAnsiTheme="minorBidi" w:cs="Cordia New"/>
          <w:b/>
          <w:bCs/>
          <w:sz w:val="30"/>
          <w:szCs w:val="30"/>
        </w:rPr>
        <w:t xml:space="preserve">Prime Minister </w:t>
      </w:r>
      <w:proofErr w:type="spellStart"/>
      <w:r w:rsidRPr="00A24C86">
        <w:rPr>
          <w:rFonts w:asciiTheme="minorBidi" w:hAnsiTheme="minorBidi" w:cs="Cordia New"/>
          <w:b/>
          <w:bCs/>
          <w:sz w:val="30"/>
          <w:szCs w:val="30"/>
        </w:rPr>
        <w:t>Srettha</w:t>
      </w:r>
      <w:proofErr w:type="spellEnd"/>
      <w:r w:rsidRPr="00A24C86">
        <w:rPr>
          <w:rFonts w:asciiTheme="minorBidi" w:hAnsiTheme="minorBidi" w:cs="Cordia New"/>
          <w:b/>
          <w:bCs/>
          <w:sz w:val="30"/>
          <w:szCs w:val="30"/>
        </w:rPr>
        <w:t xml:space="preserve"> </w:t>
      </w:r>
      <w:proofErr w:type="spellStart"/>
      <w:r w:rsidRPr="00A24C86">
        <w:rPr>
          <w:rFonts w:asciiTheme="minorBidi" w:hAnsiTheme="minorBidi" w:cs="Cordia New"/>
          <w:b/>
          <w:bCs/>
          <w:sz w:val="30"/>
          <w:szCs w:val="30"/>
        </w:rPr>
        <w:t>Thavisin</w:t>
      </w:r>
      <w:proofErr w:type="spellEnd"/>
      <w:r w:rsidRPr="00A24C86">
        <w:rPr>
          <w:rFonts w:asciiTheme="minorBidi" w:hAnsiTheme="minorBidi" w:cs="Cordia New"/>
          <w:sz w:val="30"/>
          <w:szCs w:val="30"/>
        </w:rPr>
        <w:t xml:space="preserve"> praised the proposal and expressed confidence that if all sectors collaborate following the ESG (Environmental, Social, and Governance) strategy—which emphasizes fostering an economy alongside social and transparent environmental balance—it will help recover our planet. To further sustainable development in Thailand, a clear transition with people at its core is essential. The outlined directions are: </w:t>
      </w:r>
      <w:r w:rsidRPr="00A24C86">
        <w:rPr>
          <w:rFonts w:ascii="Cordia New" w:hAnsi="Cordia New" w:cs="Cordia New"/>
          <w:sz w:val="30"/>
          <w:szCs w:val="30"/>
        </w:rPr>
        <w:t>1) Prioritizing sustainable development without leaving anyone behind, focusing primarily on the most vulnerable groups; 2) Promoting human rights and gender equality for everyone in the country, with an emphasis on health rights; 3) Encouraging multi-level collaboration to cope with climate change and ensuring access to affordable, and reliable energy services by 2030.</w:t>
      </w:r>
    </w:p>
    <w:p w14:paraId="205E5776" w14:textId="77777777" w:rsidR="0055014B" w:rsidRPr="001A6930" w:rsidRDefault="0055014B" w:rsidP="0055014B">
      <w:pPr>
        <w:spacing w:after="0"/>
        <w:ind w:firstLine="720"/>
        <w:jc w:val="thaiDistribute"/>
        <w:rPr>
          <w:rFonts w:asciiTheme="minorBidi" w:hAnsiTheme="minorBidi"/>
          <w:sz w:val="30"/>
          <w:szCs w:val="30"/>
        </w:rPr>
      </w:pPr>
      <w:r>
        <w:rPr>
          <w:rFonts w:asciiTheme="minorBidi" w:hAnsiTheme="minorBidi"/>
          <w:sz w:val="30"/>
          <w:szCs w:val="30"/>
        </w:rPr>
        <w:t>"</w:t>
      </w:r>
      <w:r w:rsidRPr="001A6930">
        <w:rPr>
          <w:rFonts w:asciiTheme="minorBidi" w:hAnsiTheme="minorBidi"/>
          <w:sz w:val="30"/>
          <w:szCs w:val="30"/>
        </w:rPr>
        <w:t xml:space="preserve">I am </w:t>
      </w:r>
      <w:r w:rsidRPr="00A24C86">
        <w:rPr>
          <w:rFonts w:asciiTheme="minorBidi" w:hAnsiTheme="minorBidi"/>
          <w:sz w:val="30"/>
          <w:szCs w:val="30"/>
        </w:rPr>
        <w:t>deeply</w:t>
      </w:r>
      <w:r w:rsidRPr="001A6930">
        <w:rPr>
          <w:rFonts w:asciiTheme="minorBidi" w:hAnsiTheme="minorBidi"/>
          <w:sz w:val="30"/>
          <w:szCs w:val="30"/>
        </w:rPr>
        <w:t xml:space="preserve"> impressed to see every sector of Thai society—including businesses,</w:t>
      </w:r>
      <w:r w:rsidRPr="00A24C86">
        <w:rPr>
          <w:rFonts w:asciiTheme="minorBidi" w:hAnsiTheme="minorBidi"/>
          <w:sz w:val="30"/>
          <w:szCs w:val="30"/>
        </w:rPr>
        <w:t xml:space="preserve"> </w:t>
      </w:r>
      <w:r w:rsidRPr="001A6930">
        <w:rPr>
          <w:rFonts w:asciiTheme="minorBidi" w:hAnsiTheme="minorBidi"/>
          <w:sz w:val="30"/>
          <w:szCs w:val="30"/>
        </w:rPr>
        <w:t xml:space="preserve">the government, academia, and the public—uniting to strategize </w:t>
      </w:r>
      <w:r>
        <w:rPr>
          <w:rFonts w:asciiTheme="minorBidi" w:hAnsiTheme="minorBidi"/>
          <w:sz w:val="30"/>
          <w:szCs w:val="30"/>
        </w:rPr>
        <w:t>Thailand's</w:t>
      </w:r>
      <w:r w:rsidRPr="001A6930">
        <w:rPr>
          <w:rFonts w:asciiTheme="minorBidi" w:hAnsiTheme="minorBidi"/>
          <w:sz w:val="30"/>
          <w:szCs w:val="30"/>
        </w:rPr>
        <w:t xml:space="preserve"> </w:t>
      </w:r>
      <w:r w:rsidRPr="00A24C86">
        <w:rPr>
          <w:rFonts w:asciiTheme="minorBidi" w:hAnsiTheme="minorBidi"/>
          <w:sz w:val="30"/>
          <w:szCs w:val="30"/>
        </w:rPr>
        <w:t>transition</w:t>
      </w:r>
      <w:r w:rsidRPr="001A6930">
        <w:rPr>
          <w:rFonts w:asciiTheme="minorBidi" w:hAnsiTheme="minorBidi"/>
          <w:sz w:val="30"/>
          <w:szCs w:val="30"/>
        </w:rPr>
        <w:t xml:space="preserve"> towards a low-carbon </w:t>
      </w:r>
      <w:r w:rsidRPr="00A24C86">
        <w:rPr>
          <w:rFonts w:asciiTheme="minorBidi" w:hAnsiTheme="minorBidi"/>
          <w:sz w:val="30"/>
          <w:szCs w:val="30"/>
        </w:rPr>
        <w:t>society</w:t>
      </w:r>
      <w:r w:rsidRPr="001A6930">
        <w:rPr>
          <w:rFonts w:asciiTheme="minorBidi" w:hAnsiTheme="minorBidi"/>
          <w:sz w:val="30"/>
          <w:szCs w:val="30"/>
        </w:rPr>
        <w:t>. The global boiling crisis impacts the existence of every life form on Earth.</w:t>
      </w:r>
    </w:p>
    <w:p w14:paraId="5E4DFEFD" w14:textId="77777777" w:rsidR="0055014B" w:rsidRPr="001A6930" w:rsidRDefault="0055014B" w:rsidP="00814EF3">
      <w:pPr>
        <w:spacing w:after="0"/>
        <w:ind w:firstLine="720"/>
        <w:jc w:val="thaiDistribute"/>
        <w:rPr>
          <w:rFonts w:asciiTheme="minorBidi" w:hAnsiTheme="minorBidi" w:cs="Cordia New"/>
          <w:sz w:val="30"/>
          <w:szCs w:val="30"/>
        </w:rPr>
      </w:pPr>
      <w:r w:rsidRPr="001A6930">
        <w:rPr>
          <w:rFonts w:asciiTheme="minorBidi" w:hAnsiTheme="minorBidi" w:cs="Cordia New"/>
          <w:sz w:val="30"/>
          <w:szCs w:val="30"/>
        </w:rPr>
        <w:t xml:space="preserve">I applaud the initiative to establish the </w:t>
      </w:r>
      <w:r>
        <w:rPr>
          <w:rFonts w:asciiTheme="minorBidi" w:hAnsiTheme="minorBidi" w:cs="Cordia New"/>
          <w:sz w:val="30"/>
          <w:szCs w:val="30"/>
        </w:rPr>
        <w:t>"</w:t>
      </w:r>
      <w:r w:rsidRPr="001A6930">
        <w:rPr>
          <w:rFonts w:asciiTheme="minorBidi" w:hAnsiTheme="minorBidi" w:cs="Cordia New"/>
          <w:sz w:val="30"/>
          <w:szCs w:val="30"/>
        </w:rPr>
        <w:t>Saraburi Sandbox</w:t>
      </w:r>
      <w:r>
        <w:rPr>
          <w:rFonts w:asciiTheme="minorBidi" w:hAnsiTheme="minorBidi" w:cs="Cordia New"/>
          <w:sz w:val="30"/>
          <w:szCs w:val="30"/>
        </w:rPr>
        <w:t>"</w:t>
      </w:r>
      <w:r w:rsidRPr="001A6930">
        <w:rPr>
          <w:rFonts w:asciiTheme="minorBidi" w:hAnsiTheme="minorBidi" w:cs="Cordia New"/>
          <w:sz w:val="30"/>
          <w:szCs w:val="30"/>
        </w:rPr>
        <w:t xml:space="preserve"> as </w:t>
      </w:r>
      <w:r>
        <w:rPr>
          <w:rFonts w:asciiTheme="minorBidi" w:hAnsiTheme="minorBidi" w:cs="Cordia New"/>
          <w:sz w:val="30"/>
          <w:szCs w:val="30"/>
        </w:rPr>
        <w:t>Thailand's</w:t>
      </w:r>
      <w:r w:rsidRPr="001A6930">
        <w:rPr>
          <w:rFonts w:asciiTheme="minorBidi" w:hAnsiTheme="minorBidi" w:cs="Cordia New"/>
          <w:sz w:val="30"/>
          <w:szCs w:val="30"/>
        </w:rPr>
        <w:t xml:space="preserve"> </w:t>
      </w:r>
      <w:r w:rsidRPr="00A24C86">
        <w:rPr>
          <w:rFonts w:asciiTheme="minorBidi" w:hAnsiTheme="minorBidi" w:cs="Cordia New"/>
          <w:sz w:val="30"/>
          <w:szCs w:val="30"/>
        </w:rPr>
        <w:t>first</w:t>
      </w:r>
      <w:r w:rsidRPr="001A6930">
        <w:rPr>
          <w:rFonts w:asciiTheme="minorBidi" w:hAnsiTheme="minorBidi" w:cs="Cordia New"/>
          <w:sz w:val="30"/>
          <w:szCs w:val="30"/>
        </w:rPr>
        <w:t xml:space="preserve"> low-carbon model city. Given that Saraburi is a province with </w:t>
      </w:r>
      <w:r w:rsidRPr="00A24C86">
        <w:rPr>
          <w:rFonts w:ascii="Cordia New" w:hAnsi="Cordia New" w:cs="Cordia New"/>
          <w:sz w:val="30"/>
          <w:szCs w:val="30"/>
        </w:rPr>
        <w:t xml:space="preserve">significant </w:t>
      </w:r>
      <w:r w:rsidRPr="001A6930">
        <w:rPr>
          <w:rFonts w:asciiTheme="minorBidi" w:hAnsiTheme="minorBidi" w:cs="Cordia New"/>
          <w:sz w:val="30"/>
          <w:szCs w:val="30"/>
        </w:rPr>
        <w:t xml:space="preserve">challenges and </w:t>
      </w:r>
      <w:r w:rsidRPr="00A24C86">
        <w:rPr>
          <w:rFonts w:asciiTheme="minorBidi" w:hAnsiTheme="minorBidi" w:cs="Cordia New"/>
          <w:sz w:val="30"/>
          <w:szCs w:val="30"/>
        </w:rPr>
        <w:t>home to</w:t>
      </w:r>
      <w:r w:rsidRPr="001A6930">
        <w:rPr>
          <w:rFonts w:asciiTheme="minorBidi" w:hAnsiTheme="minorBidi" w:cs="Cordia New"/>
          <w:sz w:val="30"/>
          <w:szCs w:val="30"/>
        </w:rPr>
        <w:t xml:space="preserve"> several major industries, success will </w:t>
      </w:r>
      <w:r w:rsidRPr="00A24C86">
        <w:rPr>
          <w:rFonts w:asciiTheme="minorBidi" w:hAnsiTheme="minorBidi" w:cs="Cordia New"/>
          <w:sz w:val="30"/>
          <w:szCs w:val="30"/>
        </w:rPr>
        <w:t xml:space="preserve">require cross-sector </w:t>
      </w:r>
      <w:r w:rsidRPr="001A6930">
        <w:rPr>
          <w:rFonts w:asciiTheme="minorBidi" w:hAnsiTheme="minorBidi" w:cs="Cordia New"/>
          <w:sz w:val="30"/>
          <w:szCs w:val="30"/>
        </w:rPr>
        <w:t xml:space="preserve">collaboration involving strategic measures and capital. I </w:t>
      </w:r>
      <w:r w:rsidRPr="00A24C86">
        <w:rPr>
          <w:rFonts w:asciiTheme="minorBidi" w:hAnsiTheme="minorBidi" w:cs="Cordia New"/>
          <w:sz w:val="30"/>
          <w:szCs w:val="30"/>
        </w:rPr>
        <w:t>would like to</w:t>
      </w:r>
      <w:r w:rsidRPr="001A6930">
        <w:rPr>
          <w:rFonts w:asciiTheme="minorBidi" w:hAnsiTheme="minorBidi" w:cs="Cordia New"/>
          <w:sz w:val="30"/>
          <w:szCs w:val="30"/>
        </w:rPr>
        <w:t xml:space="preserve"> invite other stakeholders to join this </w:t>
      </w:r>
      <w:r w:rsidRPr="00A24C86">
        <w:rPr>
          <w:rFonts w:asciiTheme="minorBidi" w:hAnsiTheme="minorBidi" w:cs="Cordia New"/>
          <w:sz w:val="30"/>
          <w:szCs w:val="30"/>
        </w:rPr>
        <w:t>effort. If successful, it could serve as an exemplary model for other cities and industries.</w:t>
      </w:r>
    </w:p>
    <w:p w14:paraId="713C27CB" w14:textId="30E33B42" w:rsidR="0055014B" w:rsidRPr="00A24C86" w:rsidRDefault="0055014B" w:rsidP="00814EF3">
      <w:pPr>
        <w:ind w:firstLine="720"/>
        <w:jc w:val="thaiDistribute"/>
        <w:rPr>
          <w:rFonts w:asciiTheme="minorBidi" w:hAnsiTheme="minorBidi" w:cs="Cordia New"/>
          <w:sz w:val="30"/>
          <w:szCs w:val="30"/>
          <w:cs/>
        </w:rPr>
      </w:pPr>
      <w:r w:rsidRPr="00A24C86">
        <w:rPr>
          <w:rFonts w:asciiTheme="minorBidi" w:hAnsiTheme="minorBidi" w:cs="Cordia New"/>
          <w:sz w:val="30"/>
          <w:szCs w:val="30"/>
        </w:rPr>
        <w:t xml:space="preserve">For accelerating the circular economy as a national agenda, I commend the commitment of the three pioneering industries: packaging, automotive, and construction. The government intends to build on this success by prioritizing waste management policies and endorsing green procurement. Such efforts will nurture an ecosystem conducive to the circular economy. As for the promotion of </w:t>
      </w:r>
      <w:r w:rsidR="00CE6C66">
        <w:rPr>
          <w:rFonts w:asciiTheme="minorBidi" w:hAnsiTheme="minorBidi" w:cs="Cordia New"/>
          <w:sz w:val="30"/>
          <w:szCs w:val="30"/>
        </w:rPr>
        <w:t>renewable</w:t>
      </w:r>
      <w:r w:rsidRPr="00A24C86">
        <w:rPr>
          <w:rFonts w:asciiTheme="minorBidi" w:hAnsiTheme="minorBidi" w:cs="Cordia New"/>
          <w:sz w:val="30"/>
          <w:szCs w:val="30"/>
        </w:rPr>
        <w:t xml:space="preserve"> energy, the government is committed to maximizing the utilization of </w:t>
      </w:r>
      <w:r w:rsidR="00CE6C66">
        <w:rPr>
          <w:rFonts w:asciiTheme="minorBidi" w:hAnsiTheme="minorBidi" w:cs="Cordia New"/>
          <w:sz w:val="30"/>
          <w:szCs w:val="30"/>
        </w:rPr>
        <w:t>renewable</w:t>
      </w:r>
      <w:r w:rsidRPr="00A24C86">
        <w:rPr>
          <w:rFonts w:asciiTheme="minorBidi" w:hAnsiTheme="minorBidi" w:cs="Cordia New"/>
          <w:sz w:val="30"/>
          <w:szCs w:val="30"/>
        </w:rPr>
        <w:t xml:space="preserve"> energy sources and exploring opportunities to enhance the trading of electricity generated from </w:t>
      </w:r>
      <w:r w:rsidR="00A36BBB">
        <w:rPr>
          <w:rFonts w:asciiTheme="minorBidi" w:hAnsiTheme="minorBidi" w:cs="Cordia New"/>
          <w:sz w:val="30"/>
          <w:szCs w:val="30"/>
        </w:rPr>
        <w:t>renewable</w:t>
      </w:r>
      <w:r w:rsidRPr="00A24C86">
        <w:rPr>
          <w:rFonts w:asciiTheme="minorBidi" w:hAnsiTheme="minorBidi" w:cs="Cordia New"/>
          <w:sz w:val="30"/>
          <w:szCs w:val="30"/>
        </w:rPr>
        <w:t xml:space="preserve"> energy sources. The goal is to ensure energy stability and foster the growth of the Thai economy. This strategic direction will attract future foreign investors and corporations.</w:t>
      </w:r>
      <w:r>
        <w:rPr>
          <w:rFonts w:asciiTheme="minorBidi" w:hAnsiTheme="minorBidi" w:cs="Cordia New"/>
          <w:sz w:val="30"/>
          <w:szCs w:val="30"/>
        </w:rPr>
        <w:t>"</w:t>
      </w:r>
    </w:p>
    <w:p w14:paraId="2BCF8890" w14:textId="77777777" w:rsidR="0055014B" w:rsidRPr="00A24C86" w:rsidRDefault="0055014B" w:rsidP="0055014B">
      <w:pPr>
        <w:spacing w:after="0"/>
        <w:ind w:firstLine="720"/>
        <w:jc w:val="thaiDistribute"/>
        <w:rPr>
          <w:rFonts w:asciiTheme="minorBidi" w:hAnsiTheme="minorBidi" w:cs="Cordia New"/>
          <w:sz w:val="30"/>
          <w:szCs w:val="30"/>
        </w:rPr>
      </w:pPr>
      <w:r w:rsidRPr="00A24C86">
        <w:rPr>
          <w:rFonts w:asciiTheme="minorBidi" w:hAnsiTheme="minorBidi" w:cs="Cordia New"/>
          <w:b/>
          <w:bCs/>
          <w:sz w:val="30"/>
          <w:szCs w:val="30"/>
        </w:rPr>
        <w:t>The Prime Minister</w:t>
      </w:r>
      <w:r w:rsidRPr="00A24C86">
        <w:rPr>
          <w:rFonts w:asciiTheme="minorBidi" w:hAnsiTheme="minorBidi" w:cs="Cordia New"/>
          <w:sz w:val="30"/>
          <w:szCs w:val="30"/>
        </w:rPr>
        <w:t xml:space="preserve"> concluded, </w:t>
      </w:r>
      <w:r>
        <w:rPr>
          <w:rFonts w:asciiTheme="minorBidi" w:hAnsiTheme="minorBidi" w:cs="Cordia New"/>
          <w:sz w:val="30"/>
          <w:szCs w:val="30"/>
        </w:rPr>
        <w:t>"</w:t>
      </w:r>
      <w:r w:rsidRPr="00A24C86">
        <w:rPr>
          <w:rFonts w:asciiTheme="minorBidi" w:hAnsiTheme="minorBidi" w:cs="Cordia New"/>
          <w:sz w:val="30"/>
          <w:szCs w:val="30"/>
        </w:rPr>
        <w:t xml:space="preserve">I would like to express my gratitude to everyone working towards transitioning to a low-carbon society without leaving anyone behind. </w:t>
      </w:r>
      <w:r>
        <w:rPr>
          <w:rFonts w:asciiTheme="minorBidi" w:hAnsiTheme="minorBidi" w:cs="Cordia New"/>
          <w:sz w:val="30"/>
          <w:szCs w:val="30"/>
        </w:rPr>
        <w:t>Many</w:t>
      </w:r>
      <w:r w:rsidRPr="00A24C86">
        <w:rPr>
          <w:rFonts w:asciiTheme="minorBidi" w:hAnsiTheme="minorBidi" w:cs="Cordia New"/>
          <w:sz w:val="30"/>
          <w:szCs w:val="30"/>
        </w:rPr>
        <w:t xml:space="preserve"> people, notably small businesses, farmers, and communities, remain unaware of this crisis or have yet to find solutions. We should facilitate access to knowledge, technology, and capital so that everyone can adapt and survive. As for </w:t>
      </w:r>
      <w:r>
        <w:rPr>
          <w:rFonts w:asciiTheme="minorBidi" w:hAnsiTheme="minorBidi" w:cs="Cordia New"/>
          <w:sz w:val="30"/>
          <w:szCs w:val="30"/>
        </w:rPr>
        <w:t>today's</w:t>
      </w:r>
      <w:r w:rsidRPr="00A24C86">
        <w:rPr>
          <w:rFonts w:asciiTheme="minorBidi" w:hAnsiTheme="minorBidi" w:cs="Cordia New"/>
          <w:sz w:val="30"/>
          <w:szCs w:val="30"/>
        </w:rPr>
        <w:t xml:space="preserve"> proposal, I will assign the relevant agencies to take further action.</w:t>
      </w:r>
      <w:r>
        <w:rPr>
          <w:rFonts w:asciiTheme="minorBidi" w:hAnsiTheme="minorBidi" w:cs="Cordia New"/>
          <w:sz w:val="30"/>
          <w:szCs w:val="30"/>
        </w:rPr>
        <w:t>"</w:t>
      </w:r>
    </w:p>
    <w:p w14:paraId="53B6D2DB" w14:textId="77777777" w:rsidR="0055014B" w:rsidRPr="00A24C86" w:rsidRDefault="0055014B" w:rsidP="00814EF3">
      <w:pPr>
        <w:ind w:firstLine="720"/>
        <w:jc w:val="thaiDistribute"/>
        <w:rPr>
          <w:rFonts w:asciiTheme="minorBidi" w:hAnsiTheme="minorBidi" w:cs="Cordia New"/>
          <w:sz w:val="30"/>
          <w:szCs w:val="30"/>
        </w:rPr>
      </w:pPr>
      <w:proofErr w:type="spellStart"/>
      <w:r w:rsidRPr="00A24C86">
        <w:rPr>
          <w:rFonts w:ascii="Cordia New" w:hAnsi="Cordia New" w:cs="Cordia New"/>
          <w:b/>
          <w:bCs/>
          <w:sz w:val="30"/>
          <w:szCs w:val="30"/>
        </w:rPr>
        <w:lastRenderedPageBreak/>
        <w:t>Roongrote</w:t>
      </w:r>
      <w:proofErr w:type="spellEnd"/>
      <w:r w:rsidRPr="00A24C86">
        <w:rPr>
          <w:rFonts w:ascii="Cordia New" w:hAnsi="Cordia New" w:cs="Cordia New"/>
          <w:b/>
          <w:bCs/>
          <w:sz w:val="30"/>
          <w:szCs w:val="30"/>
        </w:rPr>
        <w:t xml:space="preserve"> </w:t>
      </w:r>
      <w:proofErr w:type="spellStart"/>
      <w:r w:rsidRPr="00A24C86">
        <w:rPr>
          <w:rFonts w:ascii="Cordia New" w:hAnsi="Cordia New" w:cs="Cordia New"/>
          <w:b/>
          <w:bCs/>
          <w:sz w:val="30"/>
          <w:szCs w:val="30"/>
        </w:rPr>
        <w:t>Rangsiyopash</w:t>
      </w:r>
      <w:proofErr w:type="spellEnd"/>
      <w:r w:rsidRPr="00A24C86">
        <w:rPr>
          <w:rFonts w:ascii="Cordia New" w:hAnsi="Cordia New" w:cs="Cordia New"/>
          <w:sz w:val="30"/>
          <w:szCs w:val="30"/>
        </w:rPr>
        <w:t xml:space="preserve">, </w:t>
      </w:r>
      <w:r w:rsidRPr="00A24C86">
        <w:rPr>
          <w:rFonts w:ascii="Cordia New" w:hAnsi="Cordia New" w:cs="Cordia New"/>
          <w:b/>
          <w:bCs/>
          <w:sz w:val="30"/>
          <w:szCs w:val="30"/>
        </w:rPr>
        <w:t xml:space="preserve">President &amp; CEO of SCG, </w:t>
      </w:r>
      <w:r w:rsidRPr="00A24C86">
        <w:rPr>
          <w:rFonts w:ascii="Cordia New" w:hAnsi="Cordia New" w:cs="Cordia New"/>
          <w:sz w:val="30"/>
          <w:szCs w:val="30"/>
        </w:rPr>
        <w:t xml:space="preserve">said, </w:t>
      </w:r>
      <w:r>
        <w:rPr>
          <w:rFonts w:ascii="Cordia New" w:hAnsi="Cordia New" w:cs="Cordia New"/>
          <w:sz w:val="30"/>
          <w:szCs w:val="30"/>
        </w:rPr>
        <w:t>"</w:t>
      </w:r>
      <w:r w:rsidRPr="00A24C86">
        <w:rPr>
          <w:rFonts w:ascii="Cordia New" w:hAnsi="Cordia New" w:cs="Cordia New"/>
          <w:sz w:val="30"/>
          <w:szCs w:val="30"/>
        </w:rPr>
        <w:t xml:space="preserve">We thank the Prime Minister for gracing our event and hearing our proposal today. I am confident that under your administration, which is committed to sustainable development without leaving anyone behind, coupled with the </w:t>
      </w:r>
      <w:r>
        <w:rPr>
          <w:rFonts w:ascii="Cordia New" w:hAnsi="Cordia New" w:cs="Cordia New"/>
          <w:sz w:val="30"/>
          <w:szCs w:val="30"/>
        </w:rPr>
        <w:t>country's</w:t>
      </w:r>
      <w:r w:rsidRPr="00A24C86">
        <w:rPr>
          <w:rFonts w:ascii="Cordia New" w:hAnsi="Cordia New" w:cs="Cordia New"/>
          <w:sz w:val="30"/>
          <w:szCs w:val="30"/>
        </w:rPr>
        <w:t xml:space="preserve"> clear policies, every sector will work together robustly to drive the country forward in a stable and sustainable manner.</w:t>
      </w:r>
      <w:r>
        <w:rPr>
          <w:rFonts w:ascii="Cordia New" w:hAnsi="Cordia New" w:cs="Cordia New"/>
          <w:sz w:val="30"/>
          <w:szCs w:val="30"/>
        </w:rPr>
        <w:t>"</w:t>
      </w:r>
    </w:p>
    <w:p w14:paraId="27C3ED88" w14:textId="77777777" w:rsidR="0055014B" w:rsidRPr="00A24C86" w:rsidRDefault="0055014B" w:rsidP="0055014B">
      <w:pPr>
        <w:spacing w:after="0"/>
        <w:ind w:firstLine="720"/>
        <w:jc w:val="thaiDistribute"/>
        <w:rPr>
          <w:rFonts w:ascii="Cordia New" w:hAnsi="Cordia New" w:cs="Cordia New"/>
          <w:sz w:val="30"/>
          <w:szCs w:val="30"/>
        </w:rPr>
      </w:pPr>
      <w:proofErr w:type="spellStart"/>
      <w:r w:rsidRPr="00A24C86">
        <w:rPr>
          <w:rFonts w:ascii="Cordia New" w:hAnsi="Cordia New" w:cs="Cordia New"/>
          <w:b/>
          <w:bCs/>
          <w:sz w:val="30"/>
          <w:szCs w:val="30"/>
        </w:rPr>
        <w:t>Thammasak</w:t>
      </w:r>
      <w:proofErr w:type="spellEnd"/>
      <w:r w:rsidRPr="00A24C86">
        <w:rPr>
          <w:rFonts w:ascii="Cordia New" w:hAnsi="Cordia New" w:cs="Cordia New"/>
          <w:b/>
          <w:bCs/>
          <w:sz w:val="30"/>
          <w:szCs w:val="30"/>
        </w:rPr>
        <w:t xml:space="preserve"> </w:t>
      </w:r>
      <w:proofErr w:type="spellStart"/>
      <w:r w:rsidRPr="00A24C86">
        <w:rPr>
          <w:rFonts w:ascii="Cordia New" w:hAnsi="Cordia New" w:cs="Cordia New"/>
          <w:b/>
          <w:bCs/>
          <w:sz w:val="30"/>
          <w:szCs w:val="30"/>
        </w:rPr>
        <w:t>Sethaudom</w:t>
      </w:r>
      <w:proofErr w:type="spellEnd"/>
      <w:r w:rsidRPr="00A24C86">
        <w:rPr>
          <w:rFonts w:ascii="Cordia New" w:hAnsi="Cordia New" w:cs="Cordia New"/>
          <w:b/>
          <w:bCs/>
          <w:sz w:val="30"/>
          <w:szCs w:val="30"/>
        </w:rPr>
        <w:t>, Executive Vice President of SCG</w:t>
      </w:r>
      <w:r w:rsidRPr="00A24C86">
        <w:rPr>
          <w:rFonts w:ascii="Cordia New" w:hAnsi="Cordia New" w:cs="Cordia New"/>
          <w:sz w:val="30"/>
          <w:szCs w:val="30"/>
        </w:rPr>
        <w:t xml:space="preserve">, remarked, </w:t>
      </w:r>
      <w:r>
        <w:rPr>
          <w:rFonts w:ascii="Cordia New" w:hAnsi="Cordia New" w:cs="Cordia New"/>
          <w:sz w:val="30"/>
          <w:szCs w:val="30"/>
        </w:rPr>
        <w:t>"</w:t>
      </w:r>
      <w:r w:rsidRPr="00A24C86">
        <w:rPr>
          <w:rFonts w:ascii="Cordia New" w:hAnsi="Cordia New" w:cs="Cordia New"/>
          <w:sz w:val="30"/>
          <w:szCs w:val="30"/>
        </w:rPr>
        <w:t xml:space="preserve">SCG is ready to continuously push forward the directions set by the Prime Minister. We are speeding up the development of green production processes alongside green innovations, such as low-carbon cement, green polymer, and bio-compostable packaging. Furthermore, we are collaborating with all sectors to tackle global boiling. This evening, 80 CEOs from various industries, including energy, manufacturing, real estate, automotive, healthcare, and services, will </w:t>
      </w:r>
      <w:r>
        <w:rPr>
          <w:rFonts w:ascii="Cordia New" w:hAnsi="Cordia New" w:cs="Cordia New"/>
          <w:sz w:val="30"/>
          <w:szCs w:val="30"/>
        </w:rPr>
        <w:t>brainstorm further</w:t>
      </w:r>
      <w:r w:rsidRPr="00A24C86">
        <w:rPr>
          <w:rFonts w:ascii="Cordia New" w:hAnsi="Cordia New" w:cs="Cordia New"/>
          <w:sz w:val="30"/>
          <w:szCs w:val="30"/>
        </w:rPr>
        <w:t>. We are confident that we can support the growth of the Thai economy to be truly low-carbon.</w:t>
      </w:r>
      <w:r>
        <w:rPr>
          <w:rFonts w:ascii="Cordia New" w:hAnsi="Cordia New" w:cs="Cordia New"/>
          <w:sz w:val="30"/>
          <w:szCs w:val="30"/>
        </w:rPr>
        <w:t>"</w:t>
      </w:r>
    </w:p>
    <w:p w14:paraId="227C494F" w14:textId="77777777" w:rsidR="0055014B" w:rsidRPr="00A24C86" w:rsidRDefault="0055014B" w:rsidP="0055014B">
      <w:pPr>
        <w:spacing w:after="0"/>
        <w:ind w:firstLine="720"/>
        <w:jc w:val="thaiDistribute"/>
        <w:rPr>
          <w:rFonts w:asciiTheme="minorBidi" w:hAnsiTheme="minorBidi" w:cs="Cordia New"/>
          <w:sz w:val="30"/>
          <w:szCs w:val="30"/>
        </w:rPr>
      </w:pPr>
    </w:p>
    <w:p w14:paraId="15151971" w14:textId="77777777" w:rsidR="0055014B" w:rsidRPr="00A24C86" w:rsidRDefault="0055014B" w:rsidP="0055014B">
      <w:pPr>
        <w:spacing w:after="0"/>
        <w:jc w:val="center"/>
        <w:rPr>
          <w:rFonts w:asciiTheme="minorBidi" w:hAnsiTheme="minorBidi" w:cs="Cordia New"/>
          <w:sz w:val="30"/>
          <w:szCs w:val="30"/>
        </w:rPr>
      </w:pPr>
      <w:r w:rsidRPr="00A24C86">
        <w:rPr>
          <w:rFonts w:asciiTheme="minorBidi" w:hAnsiTheme="minorBidi" w:cs="Cordia New"/>
          <w:sz w:val="30"/>
          <w:szCs w:val="30"/>
        </w:rPr>
        <w:t>************************</w:t>
      </w:r>
    </w:p>
    <w:p w14:paraId="4B926EBA" w14:textId="367C6CDE" w:rsidR="00FC544B" w:rsidRPr="00FE211E" w:rsidRDefault="00FC544B" w:rsidP="0055014B">
      <w:pPr>
        <w:spacing w:after="0"/>
        <w:rPr>
          <w:rFonts w:asciiTheme="minorBidi" w:hAnsiTheme="minorBidi" w:cs="Cordia New"/>
          <w:color w:val="000000" w:themeColor="text1"/>
          <w:sz w:val="30"/>
          <w:szCs w:val="30"/>
        </w:rPr>
      </w:pPr>
    </w:p>
    <w:sectPr w:rsidR="00FC544B" w:rsidRPr="00FE211E" w:rsidSect="00AD72B0">
      <w:headerReference w:type="even" r:id="rId8"/>
      <w:headerReference w:type="default" r:id="rId9"/>
      <w:footerReference w:type="even" r:id="rId10"/>
      <w:footerReference w:type="default" r:id="rId11"/>
      <w:headerReference w:type="first" r:id="rId12"/>
      <w:footerReference w:type="first" r:id="rId13"/>
      <w:pgSz w:w="12240" w:h="15840"/>
      <w:pgMar w:top="1304" w:right="1043" w:bottom="851" w:left="107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FB0D83" w14:textId="77777777" w:rsidR="00C74FCC" w:rsidRDefault="00C74FCC" w:rsidP="008A5F9C">
      <w:pPr>
        <w:spacing w:after="0" w:line="240" w:lineRule="auto"/>
      </w:pPr>
      <w:r>
        <w:separator/>
      </w:r>
    </w:p>
  </w:endnote>
  <w:endnote w:type="continuationSeparator" w:id="0">
    <w:p w14:paraId="32501AC2" w14:textId="77777777" w:rsidR="00C74FCC" w:rsidRDefault="00C74FCC" w:rsidP="008A5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H SarabunPSK">
    <w:altName w:val="TH Sarabun PSK"/>
    <w:panose1 w:val="020B0500040200020003"/>
    <w:charset w:val="00"/>
    <w:family w:val="swiss"/>
    <w:pitch w:val="variable"/>
    <w:sig w:usb0="A100006F" w:usb1="5000205A" w:usb2="00000000" w:usb3="00000000" w:csb0="0001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C264F" w14:textId="77777777" w:rsidR="00EE0181" w:rsidRDefault="00EE01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FA0D" w14:textId="77777777" w:rsidR="00EE0181" w:rsidRDefault="00EE01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6DCA3" w14:textId="77777777" w:rsidR="00EE0181" w:rsidRDefault="00EE0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76D8F" w14:textId="77777777" w:rsidR="00C74FCC" w:rsidRDefault="00C74FCC" w:rsidP="008A5F9C">
      <w:pPr>
        <w:spacing w:after="0" w:line="240" w:lineRule="auto"/>
      </w:pPr>
      <w:r>
        <w:separator/>
      </w:r>
    </w:p>
  </w:footnote>
  <w:footnote w:type="continuationSeparator" w:id="0">
    <w:p w14:paraId="2EF3FEC3" w14:textId="77777777" w:rsidR="00C74FCC" w:rsidRDefault="00C74FCC" w:rsidP="008A5F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B4175" w14:textId="77777777" w:rsidR="00EE0181" w:rsidRDefault="00EE01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4AED6" w14:textId="52D3B956" w:rsidR="008A5F9C" w:rsidRPr="00BD4116" w:rsidRDefault="0044316D" w:rsidP="0044316D">
    <w:pPr>
      <w:pStyle w:val="Header"/>
      <w:tabs>
        <w:tab w:val="clear" w:pos="4680"/>
        <w:tab w:val="clear" w:pos="9360"/>
        <w:tab w:val="left" w:pos="2610"/>
        <w:tab w:val="left" w:pos="5590"/>
      </w:tabs>
      <w:rPr>
        <w:rFonts w:asciiTheme="minorBidi" w:hAnsiTheme="minorBidi"/>
        <w:color w:val="FF0000"/>
        <w:sz w:val="28"/>
        <w:cs/>
      </w:rPr>
    </w:pPr>
    <w:r>
      <w:rPr>
        <w:noProof/>
      </w:rPr>
      <w:drawing>
        <wp:anchor distT="0" distB="0" distL="114300" distR="114300" simplePos="0" relativeHeight="251661312" behindDoc="0" locked="0" layoutInCell="1" allowOverlap="1" wp14:anchorId="1F7A056A" wp14:editId="385FF9C1">
          <wp:simplePos x="0" y="0"/>
          <wp:positionH relativeFrom="margin">
            <wp:align>left</wp:align>
          </wp:positionH>
          <wp:positionV relativeFrom="paragraph">
            <wp:posOffset>-101600</wp:posOffset>
          </wp:positionV>
          <wp:extent cx="923240" cy="4705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240" cy="470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4116">
      <w:rPr>
        <w:noProof/>
        <w:color w:val="FF0000"/>
        <w:cs/>
      </w:rPr>
      <w:drawing>
        <wp:anchor distT="0" distB="0" distL="114300" distR="114300" simplePos="0" relativeHeight="251658240" behindDoc="0" locked="0" layoutInCell="1" allowOverlap="1" wp14:anchorId="5732B064" wp14:editId="12BDE265">
          <wp:simplePos x="0" y="0"/>
          <wp:positionH relativeFrom="page">
            <wp:align>center</wp:align>
          </wp:positionH>
          <wp:positionV relativeFrom="paragraph">
            <wp:posOffset>-271145</wp:posOffset>
          </wp:positionV>
          <wp:extent cx="893445" cy="73425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3445" cy="734258"/>
                  </a:xfrm>
                  <a:prstGeom prst="rect">
                    <a:avLst/>
                  </a:prstGeom>
                  <a:noFill/>
                  <a:ln>
                    <a:noFill/>
                  </a:ln>
                </pic:spPr>
              </pic:pic>
            </a:graphicData>
          </a:graphic>
          <wp14:sizeRelH relativeFrom="page">
            <wp14:pctWidth>0</wp14:pctWidth>
          </wp14:sizeRelH>
          <wp14:sizeRelV relativeFrom="page">
            <wp14:pctHeight>0</wp14:pctHeight>
          </wp14:sizeRelV>
        </wp:anchor>
      </w:drawing>
    </w:r>
    <w:r w:rsidR="00080270" w:rsidRPr="00615E67">
      <w:rPr>
        <w:rFonts w:cs="Cordia New"/>
        <w:i/>
        <w:iCs/>
        <w:noProof/>
        <w:cs/>
      </w:rPr>
      <w:drawing>
        <wp:anchor distT="0" distB="0" distL="114300" distR="114300" simplePos="0" relativeHeight="251660288" behindDoc="0" locked="0" layoutInCell="1" allowOverlap="1" wp14:anchorId="012B25EB" wp14:editId="31182934">
          <wp:simplePos x="0" y="0"/>
          <wp:positionH relativeFrom="margin">
            <wp:align>right</wp:align>
          </wp:positionH>
          <wp:positionV relativeFrom="paragraph">
            <wp:posOffset>6350</wp:posOffset>
          </wp:positionV>
          <wp:extent cx="1095375" cy="389890"/>
          <wp:effectExtent l="0" t="0" r="9525" b="0"/>
          <wp:wrapThrough wrapText="bothSides">
            <wp:wrapPolygon edited="0">
              <wp:start x="1878" y="0"/>
              <wp:lineTo x="0" y="3166"/>
              <wp:lineTo x="0" y="16886"/>
              <wp:lineTo x="1878" y="20052"/>
              <wp:lineTo x="8264" y="20052"/>
              <wp:lineTo x="21412" y="17941"/>
              <wp:lineTo x="21412" y="2111"/>
              <wp:lineTo x="8264" y="0"/>
              <wp:lineTo x="1878" y="0"/>
            </wp:wrapPolygon>
          </wp:wrapThrough>
          <wp:docPr id="2" name="Picture 2" descr="C:\Users\sutineep\Desktop\LOGO SCG\LOGO SCG\LOGO SCG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tineep\Desktop\LOGO SCG\LOGO SCG\LOGO SCG TRANSPARENT.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95375" cy="389890"/>
                  </a:xfrm>
                  <a:prstGeom prst="rect">
                    <a:avLst/>
                  </a:prstGeom>
                  <a:noFill/>
                  <a:ln>
                    <a:noFill/>
                  </a:ln>
                </pic:spPr>
              </pic:pic>
            </a:graphicData>
          </a:graphic>
          <wp14:sizeRelH relativeFrom="page">
            <wp14:pctWidth>0</wp14:pctWidth>
          </wp14:sizeRelH>
          <wp14:sizeRelV relativeFrom="page">
            <wp14:pctHeight>0</wp14:pctHeight>
          </wp14:sizeRelV>
        </wp:anchor>
      </w:drawing>
    </w:r>
    <w:r w:rsidR="00080270">
      <w:rPr>
        <w:rFonts w:asciiTheme="minorBidi" w:hAnsiTheme="minorBidi"/>
        <w:color w:val="FF0000"/>
        <w:sz w:val="28"/>
        <w:cs/>
      </w:rPr>
      <w:tab/>
    </w:r>
    <w:r>
      <w:rPr>
        <w:rFonts w:asciiTheme="minorBidi" w:hAnsiTheme="minorBidi"/>
        <w:color w:val="FF0000"/>
        <w:sz w:val="28"/>
        <w: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8F260" w14:textId="77777777" w:rsidR="00EE0181" w:rsidRDefault="00EE01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F476D"/>
    <w:multiLevelType w:val="hybridMultilevel"/>
    <w:tmpl w:val="DAEAE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2639C9"/>
    <w:multiLevelType w:val="hybridMultilevel"/>
    <w:tmpl w:val="4594B614"/>
    <w:lvl w:ilvl="0" w:tplc="8A70633A">
      <w:start w:val="1"/>
      <w:numFmt w:val="bullet"/>
      <w:lvlText w:val="•"/>
      <w:lvlJc w:val="left"/>
      <w:pPr>
        <w:tabs>
          <w:tab w:val="num" w:pos="720"/>
        </w:tabs>
        <w:ind w:left="720" w:hanging="360"/>
      </w:pPr>
      <w:rPr>
        <w:rFonts w:ascii="Arial" w:hAnsi="Arial" w:hint="default"/>
      </w:rPr>
    </w:lvl>
    <w:lvl w:ilvl="1" w:tplc="30D01F80" w:tentative="1">
      <w:start w:val="1"/>
      <w:numFmt w:val="bullet"/>
      <w:lvlText w:val="•"/>
      <w:lvlJc w:val="left"/>
      <w:pPr>
        <w:tabs>
          <w:tab w:val="num" w:pos="1440"/>
        </w:tabs>
        <w:ind w:left="1440" w:hanging="360"/>
      </w:pPr>
      <w:rPr>
        <w:rFonts w:ascii="Arial" w:hAnsi="Arial" w:hint="default"/>
      </w:rPr>
    </w:lvl>
    <w:lvl w:ilvl="2" w:tplc="D084FF4A" w:tentative="1">
      <w:start w:val="1"/>
      <w:numFmt w:val="bullet"/>
      <w:lvlText w:val="•"/>
      <w:lvlJc w:val="left"/>
      <w:pPr>
        <w:tabs>
          <w:tab w:val="num" w:pos="2160"/>
        </w:tabs>
        <w:ind w:left="2160" w:hanging="360"/>
      </w:pPr>
      <w:rPr>
        <w:rFonts w:ascii="Arial" w:hAnsi="Arial" w:hint="default"/>
      </w:rPr>
    </w:lvl>
    <w:lvl w:ilvl="3" w:tplc="3EDAAB62" w:tentative="1">
      <w:start w:val="1"/>
      <w:numFmt w:val="bullet"/>
      <w:lvlText w:val="•"/>
      <w:lvlJc w:val="left"/>
      <w:pPr>
        <w:tabs>
          <w:tab w:val="num" w:pos="2880"/>
        </w:tabs>
        <w:ind w:left="2880" w:hanging="360"/>
      </w:pPr>
      <w:rPr>
        <w:rFonts w:ascii="Arial" w:hAnsi="Arial" w:hint="default"/>
      </w:rPr>
    </w:lvl>
    <w:lvl w:ilvl="4" w:tplc="4A6A5A26" w:tentative="1">
      <w:start w:val="1"/>
      <w:numFmt w:val="bullet"/>
      <w:lvlText w:val="•"/>
      <w:lvlJc w:val="left"/>
      <w:pPr>
        <w:tabs>
          <w:tab w:val="num" w:pos="3600"/>
        </w:tabs>
        <w:ind w:left="3600" w:hanging="360"/>
      </w:pPr>
      <w:rPr>
        <w:rFonts w:ascii="Arial" w:hAnsi="Arial" w:hint="default"/>
      </w:rPr>
    </w:lvl>
    <w:lvl w:ilvl="5" w:tplc="FC48E88C" w:tentative="1">
      <w:start w:val="1"/>
      <w:numFmt w:val="bullet"/>
      <w:lvlText w:val="•"/>
      <w:lvlJc w:val="left"/>
      <w:pPr>
        <w:tabs>
          <w:tab w:val="num" w:pos="4320"/>
        </w:tabs>
        <w:ind w:left="4320" w:hanging="360"/>
      </w:pPr>
      <w:rPr>
        <w:rFonts w:ascii="Arial" w:hAnsi="Arial" w:hint="default"/>
      </w:rPr>
    </w:lvl>
    <w:lvl w:ilvl="6" w:tplc="E68E8F42" w:tentative="1">
      <w:start w:val="1"/>
      <w:numFmt w:val="bullet"/>
      <w:lvlText w:val="•"/>
      <w:lvlJc w:val="left"/>
      <w:pPr>
        <w:tabs>
          <w:tab w:val="num" w:pos="5040"/>
        </w:tabs>
        <w:ind w:left="5040" w:hanging="360"/>
      </w:pPr>
      <w:rPr>
        <w:rFonts w:ascii="Arial" w:hAnsi="Arial" w:hint="default"/>
      </w:rPr>
    </w:lvl>
    <w:lvl w:ilvl="7" w:tplc="3E42DB1E" w:tentative="1">
      <w:start w:val="1"/>
      <w:numFmt w:val="bullet"/>
      <w:lvlText w:val="•"/>
      <w:lvlJc w:val="left"/>
      <w:pPr>
        <w:tabs>
          <w:tab w:val="num" w:pos="5760"/>
        </w:tabs>
        <w:ind w:left="5760" w:hanging="360"/>
      </w:pPr>
      <w:rPr>
        <w:rFonts w:ascii="Arial" w:hAnsi="Arial" w:hint="default"/>
      </w:rPr>
    </w:lvl>
    <w:lvl w:ilvl="8" w:tplc="AEF4352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4C9172C"/>
    <w:multiLevelType w:val="hybridMultilevel"/>
    <w:tmpl w:val="E98648F8"/>
    <w:lvl w:ilvl="0" w:tplc="9E92F308">
      <w:numFmt w:val="bullet"/>
      <w:lvlText w:val="-"/>
      <w:lvlJc w:val="left"/>
      <w:pPr>
        <w:ind w:left="720" w:hanging="360"/>
      </w:pPr>
      <w:rPr>
        <w:rFonts w:ascii="Cordia New" w:eastAsiaTheme="minorHAnsi" w:hAnsi="Cordia New" w:cs="Cordia New" w:hint="default"/>
      </w:rPr>
    </w:lvl>
    <w:lvl w:ilvl="1" w:tplc="0409000F">
      <w:start w:val="1"/>
      <w:numFmt w:val="decimal"/>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94CF3"/>
    <w:multiLevelType w:val="hybridMultilevel"/>
    <w:tmpl w:val="A47EF332"/>
    <w:lvl w:ilvl="0" w:tplc="8AA67D88">
      <w:start w:val="1"/>
      <w:numFmt w:val="bullet"/>
      <w:lvlText w:val="•"/>
      <w:lvlJc w:val="left"/>
      <w:pPr>
        <w:tabs>
          <w:tab w:val="num" w:pos="720"/>
        </w:tabs>
        <w:ind w:left="720" w:hanging="360"/>
      </w:pPr>
      <w:rPr>
        <w:rFonts w:ascii="Arial" w:hAnsi="Arial" w:hint="default"/>
      </w:rPr>
    </w:lvl>
    <w:lvl w:ilvl="1" w:tplc="56207F6A" w:tentative="1">
      <w:start w:val="1"/>
      <w:numFmt w:val="bullet"/>
      <w:lvlText w:val="•"/>
      <w:lvlJc w:val="left"/>
      <w:pPr>
        <w:tabs>
          <w:tab w:val="num" w:pos="1440"/>
        </w:tabs>
        <w:ind w:left="1440" w:hanging="360"/>
      </w:pPr>
      <w:rPr>
        <w:rFonts w:ascii="Arial" w:hAnsi="Arial" w:hint="default"/>
      </w:rPr>
    </w:lvl>
    <w:lvl w:ilvl="2" w:tplc="A4E462AE" w:tentative="1">
      <w:start w:val="1"/>
      <w:numFmt w:val="bullet"/>
      <w:lvlText w:val="•"/>
      <w:lvlJc w:val="left"/>
      <w:pPr>
        <w:tabs>
          <w:tab w:val="num" w:pos="2160"/>
        </w:tabs>
        <w:ind w:left="2160" w:hanging="360"/>
      </w:pPr>
      <w:rPr>
        <w:rFonts w:ascii="Arial" w:hAnsi="Arial" w:hint="default"/>
      </w:rPr>
    </w:lvl>
    <w:lvl w:ilvl="3" w:tplc="1D50F7AE" w:tentative="1">
      <w:start w:val="1"/>
      <w:numFmt w:val="bullet"/>
      <w:lvlText w:val="•"/>
      <w:lvlJc w:val="left"/>
      <w:pPr>
        <w:tabs>
          <w:tab w:val="num" w:pos="2880"/>
        </w:tabs>
        <w:ind w:left="2880" w:hanging="360"/>
      </w:pPr>
      <w:rPr>
        <w:rFonts w:ascii="Arial" w:hAnsi="Arial" w:hint="default"/>
      </w:rPr>
    </w:lvl>
    <w:lvl w:ilvl="4" w:tplc="6CA09CDC" w:tentative="1">
      <w:start w:val="1"/>
      <w:numFmt w:val="bullet"/>
      <w:lvlText w:val="•"/>
      <w:lvlJc w:val="left"/>
      <w:pPr>
        <w:tabs>
          <w:tab w:val="num" w:pos="3600"/>
        </w:tabs>
        <w:ind w:left="3600" w:hanging="360"/>
      </w:pPr>
      <w:rPr>
        <w:rFonts w:ascii="Arial" w:hAnsi="Arial" w:hint="default"/>
      </w:rPr>
    </w:lvl>
    <w:lvl w:ilvl="5" w:tplc="0C44F590" w:tentative="1">
      <w:start w:val="1"/>
      <w:numFmt w:val="bullet"/>
      <w:lvlText w:val="•"/>
      <w:lvlJc w:val="left"/>
      <w:pPr>
        <w:tabs>
          <w:tab w:val="num" w:pos="4320"/>
        </w:tabs>
        <w:ind w:left="4320" w:hanging="360"/>
      </w:pPr>
      <w:rPr>
        <w:rFonts w:ascii="Arial" w:hAnsi="Arial" w:hint="default"/>
      </w:rPr>
    </w:lvl>
    <w:lvl w:ilvl="6" w:tplc="4F5E53DC" w:tentative="1">
      <w:start w:val="1"/>
      <w:numFmt w:val="bullet"/>
      <w:lvlText w:val="•"/>
      <w:lvlJc w:val="left"/>
      <w:pPr>
        <w:tabs>
          <w:tab w:val="num" w:pos="5040"/>
        </w:tabs>
        <w:ind w:left="5040" w:hanging="360"/>
      </w:pPr>
      <w:rPr>
        <w:rFonts w:ascii="Arial" w:hAnsi="Arial" w:hint="default"/>
      </w:rPr>
    </w:lvl>
    <w:lvl w:ilvl="7" w:tplc="7D302B10" w:tentative="1">
      <w:start w:val="1"/>
      <w:numFmt w:val="bullet"/>
      <w:lvlText w:val="•"/>
      <w:lvlJc w:val="left"/>
      <w:pPr>
        <w:tabs>
          <w:tab w:val="num" w:pos="5760"/>
        </w:tabs>
        <w:ind w:left="5760" w:hanging="360"/>
      </w:pPr>
      <w:rPr>
        <w:rFonts w:ascii="Arial" w:hAnsi="Arial" w:hint="default"/>
      </w:rPr>
    </w:lvl>
    <w:lvl w:ilvl="8" w:tplc="7CDA288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4114C74"/>
    <w:multiLevelType w:val="hybridMultilevel"/>
    <w:tmpl w:val="9DDC9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0A234E"/>
    <w:multiLevelType w:val="multilevel"/>
    <w:tmpl w:val="321E19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7BA208E"/>
    <w:multiLevelType w:val="hybridMultilevel"/>
    <w:tmpl w:val="CC9AC426"/>
    <w:lvl w:ilvl="0" w:tplc="684E1A44">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03845D8"/>
    <w:multiLevelType w:val="hybridMultilevel"/>
    <w:tmpl w:val="5DD8C350"/>
    <w:lvl w:ilvl="0" w:tplc="7576CAA0">
      <w:start w:val="1"/>
      <w:numFmt w:val="bullet"/>
      <w:lvlText w:val="•"/>
      <w:lvlJc w:val="left"/>
      <w:pPr>
        <w:tabs>
          <w:tab w:val="num" w:pos="720"/>
        </w:tabs>
        <w:ind w:left="720" w:hanging="360"/>
      </w:pPr>
      <w:rPr>
        <w:rFonts w:ascii="Arial" w:hAnsi="Arial" w:hint="default"/>
      </w:rPr>
    </w:lvl>
    <w:lvl w:ilvl="1" w:tplc="D78E250A" w:tentative="1">
      <w:start w:val="1"/>
      <w:numFmt w:val="bullet"/>
      <w:lvlText w:val="•"/>
      <w:lvlJc w:val="left"/>
      <w:pPr>
        <w:tabs>
          <w:tab w:val="num" w:pos="1440"/>
        </w:tabs>
        <w:ind w:left="1440" w:hanging="360"/>
      </w:pPr>
      <w:rPr>
        <w:rFonts w:ascii="Arial" w:hAnsi="Arial" w:hint="default"/>
      </w:rPr>
    </w:lvl>
    <w:lvl w:ilvl="2" w:tplc="7AF82262" w:tentative="1">
      <w:start w:val="1"/>
      <w:numFmt w:val="bullet"/>
      <w:lvlText w:val="•"/>
      <w:lvlJc w:val="left"/>
      <w:pPr>
        <w:tabs>
          <w:tab w:val="num" w:pos="2160"/>
        </w:tabs>
        <w:ind w:left="2160" w:hanging="360"/>
      </w:pPr>
      <w:rPr>
        <w:rFonts w:ascii="Arial" w:hAnsi="Arial" w:hint="default"/>
      </w:rPr>
    </w:lvl>
    <w:lvl w:ilvl="3" w:tplc="4BCC27AA" w:tentative="1">
      <w:start w:val="1"/>
      <w:numFmt w:val="bullet"/>
      <w:lvlText w:val="•"/>
      <w:lvlJc w:val="left"/>
      <w:pPr>
        <w:tabs>
          <w:tab w:val="num" w:pos="2880"/>
        </w:tabs>
        <w:ind w:left="2880" w:hanging="360"/>
      </w:pPr>
      <w:rPr>
        <w:rFonts w:ascii="Arial" w:hAnsi="Arial" w:hint="default"/>
      </w:rPr>
    </w:lvl>
    <w:lvl w:ilvl="4" w:tplc="0472C0E0" w:tentative="1">
      <w:start w:val="1"/>
      <w:numFmt w:val="bullet"/>
      <w:lvlText w:val="•"/>
      <w:lvlJc w:val="left"/>
      <w:pPr>
        <w:tabs>
          <w:tab w:val="num" w:pos="3600"/>
        </w:tabs>
        <w:ind w:left="3600" w:hanging="360"/>
      </w:pPr>
      <w:rPr>
        <w:rFonts w:ascii="Arial" w:hAnsi="Arial" w:hint="default"/>
      </w:rPr>
    </w:lvl>
    <w:lvl w:ilvl="5" w:tplc="EFBCC0F6" w:tentative="1">
      <w:start w:val="1"/>
      <w:numFmt w:val="bullet"/>
      <w:lvlText w:val="•"/>
      <w:lvlJc w:val="left"/>
      <w:pPr>
        <w:tabs>
          <w:tab w:val="num" w:pos="4320"/>
        </w:tabs>
        <w:ind w:left="4320" w:hanging="360"/>
      </w:pPr>
      <w:rPr>
        <w:rFonts w:ascii="Arial" w:hAnsi="Arial" w:hint="default"/>
      </w:rPr>
    </w:lvl>
    <w:lvl w:ilvl="6" w:tplc="2C20328A" w:tentative="1">
      <w:start w:val="1"/>
      <w:numFmt w:val="bullet"/>
      <w:lvlText w:val="•"/>
      <w:lvlJc w:val="left"/>
      <w:pPr>
        <w:tabs>
          <w:tab w:val="num" w:pos="5040"/>
        </w:tabs>
        <w:ind w:left="5040" w:hanging="360"/>
      </w:pPr>
      <w:rPr>
        <w:rFonts w:ascii="Arial" w:hAnsi="Arial" w:hint="default"/>
      </w:rPr>
    </w:lvl>
    <w:lvl w:ilvl="7" w:tplc="3ABA3B82" w:tentative="1">
      <w:start w:val="1"/>
      <w:numFmt w:val="bullet"/>
      <w:lvlText w:val="•"/>
      <w:lvlJc w:val="left"/>
      <w:pPr>
        <w:tabs>
          <w:tab w:val="num" w:pos="5760"/>
        </w:tabs>
        <w:ind w:left="5760" w:hanging="360"/>
      </w:pPr>
      <w:rPr>
        <w:rFonts w:ascii="Arial" w:hAnsi="Arial" w:hint="default"/>
      </w:rPr>
    </w:lvl>
    <w:lvl w:ilvl="8" w:tplc="768068B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C6319FA"/>
    <w:multiLevelType w:val="hybridMultilevel"/>
    <w:tmpl w:val="6B982D84"/>
    <w:lvl w:ilvl="0" w:tplc="7472DD64">
      <w:start w:val="1"/>
      <w:numFmt w:val="bullet"/>
      <w:lvlText w:val="•"/>
      <w:lvlJc w:val="left"/>
      <w:pPr>
        <w:tabs>
          <w:tab w:val="num" w:pos="720"/>
        </w:tabs>
        <w:ind w:left="720" w:hanging="360"/>
      </w:pPr>
      <w:rPr>
        <w:rFonts w:ascii="Arial" w:hAnsi="Arial" w:hint="default"/>
      </w:rPr>
    </w:lvl>
    <w:lvl w:ilvl="1" w:tplc="E0D27C62" w:tentative="1">
      <w:start w:val="1"/>
      <w:numFmt w:val="bullet"/>
      <w:lvlText w:val="•"/>
      <w:lvlJc w:val="left"/>
      <w:pPr>
        <w:tabs>
          <w:tab w:val="num" w:pos="1440"/>
        </w:tabs>
        <w:ind w:left="1440" w:hanging="360"/>
      </w:pPr>
      <w:rPr>
        <w:rFonts w:ascii="Arial" w:hAnsi="Arial" w:hint="default"/>
      </w:rPr>
    </w:lvl>
    <w:lvl w:ilvl="2" w:tplc="55309BEE" w:tentative="1">
      <w:start w:val="1"/>
      <w:numFmt w:val="bullet"/>
      <w:lvlText w:val="•"/>
      <w:lvlJc w:val="left"/>
      <w:pPr>
        <w:tabs>
          <w:tab w:val="num" w:pos="2160"/>
        </w:tabs>
        <w:ind w:left="2160" w:hanging="360"/>
      </w:pPr>
      <w:rPr>
        <w:rFonts w:ascii="Arial" w:hAnsi="Arial" w:hint="default"/>
      </w:rPr>
    </w:lvl>
    <w:lvl w:ilvl="3" w:tplc="9BEC3190" w:tentative="1">
      <w:start w:val="1"/>
      <w:numFmt w:val="bullet"/>
      <w:lvlText w:val="•"/>
      <w:lvlJc w:val="left"/>
      <w:pPr>
        <w:tabs>
          <w:tab w:val="num" w:pos="2880"/>
        </w:tabs>
        <w:ind w:left="2880" w:hanging="360"/>
      </w:pPr>
      <w:rPr>
        <w:rFonts w:ascii="Arial" w:hAnsi="Arial" w:hint="default"/>
      </w:rPr>
    </w:lvl>
    <w:lvl w:ilvl="4" w:tplc="C096F386" w:tentative="1">
      <w:start w:val="1"/>
      <w:numFmt w:val="bullet"/>
      <w:lvlText w:val="•"/>
      <w:lvlJc w:val="left"/>
      <w:pPr>
        <w:tabs>
          <w:tab w:val="num" w:pos="3600"/>
        </w:tabs>
        <w:ind w:left="3600" w:hanging="360"/>
      </w:pPr>
      <w:rPr>
        <w:rFonts w:ascii="Arial" w:hAnsi="Arial" w:hint="default"/>
      </w:rPr>
    </w:lvl>
    <w:lvl w:ilvl="5" w:tplc="12104456" w:tentative="1">
      <w:start w:val="1"/>
      <w:numFmt w:val="bullet"/>
      <w:lvlText w:val="•"/>
      <w:lvlJc w:val="left"/>
      <w:pPr>
        <w:tabs>
          <w:tab w:val="num" w:pos="4320"/>
        </w:tabs>
        <w:ind w:left="4320" w:hanging="360"/>
      </w:pPr>
      <w:rPr>
        <w:rFonts w:ascii="Arial" w:hAnsi="Arial" w:hint="default"/>
      </w:rPr>
    </w:lvl>
    <w:lvl w:ilvl="6" w:tplc="0D746F88" w:tentative="1">
      <w:start w:val="1"/>
      <w:numFmt w:val="bullet"/>
      <w:lvlText w:val="•"/>
      <w:lvlJc w:val="left"/>
      <w:pPr>
        <w:tabs>
          <w:tab w:val="num" w:pos="5040"/>
        </w:tabs>
        <w:ind w:left="5040" w:hanging="360"/>
      </w:pPr>
      <w:rPr>
        <w:rFonts w:ascii="Arial" w:hAnsi="Arial" w:hint="default"/>
      </w:rPr>
    </w:lvl>
    <w:lvl w:ilvl="7" w:tplc="4D6214C4" w:tentative="1">
      <w:start w:val="1"/>
      <w:numFmt w:val="bullet"/>
      <w:lvlText w:val="•"/>
      <w:lvlJc w:val="left"/>
      <w:pPr>
        <w:tabs>
          <w:tab w:val="num" w:pos="5760"/>
        </w:tabs>
        <w:ind w:left="5760" w:hanging="360"/>
      </w:pPr>
      <w:rPr>
        <w:rFonts w:ascii="Arial" w:hAnsi="Arial" w:hint="default"/>
      </w:rPr>
    </w:lvl>
    <w:lvl w:ilvl="8" w:tplc="1896B94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F3E1086"/>
    <w:multiLevelType w:val="hybridMultilevel"/>
    <w:tmpl w:val="386E232A"/>
    <w:lvl w:ilvl="0" w:tplc="5C0EEFE0">
      <w:start w:val="1"/>
      <w:numFmt w:val="bullet"/>
      <w:lvlText w:val="•"/>
      <w:lvlJc w:val="left"/>
      <w:pPr>
        <w:tabs>
          <w:tab w:val="num" w:pos="720"/>
        </w:tabs>
        <w:ind w:left="720" w:hanging="360"/>
      </w:pPr>
      <w:rPr>
        <w:rFonts w:ascii="Arial" w:hAnsi="Arial" w:hint="default"/>
      </w:rPr>
    </w:lvl>
    <w:lvl w:ilvl="1" w:tplc="0C043A9E" w:tentative="1">
      <w:start w:val="1"/>
      <w:numFmt w:val="bullet"/>
      <w:lvlText w:val="•"/>
      <w:lvlJc w:val="left"/>
      <w:pPr>
        <w:tabs>
          <w:tab w:val="num" w:pos="1440"/>
        </w:tabs>
        <w:ind w:left="1440" w:hanging="360"/>
      </w:pPr>
      <w:rPr>
        <w:rFonts w:ascii="Arial" w:hAnsi="Arial" w:hint="default"/>
      </w:rPr>
    </w:lvl>
    <w:lvl w:ilvl="2" w:tplc="09600040" w:tentative="1">
      <w:start w:val="1"/>
      <w:numFmt w:val="bullet"/>
      <w:lvlText w:val="•"/>
      <w:lvlJc w:val="left"/>
      <w:pPr>
        <w:tabs>
          <w:tab w:val="num" w:pos="2160"/>
        </w:tabs>
        <w:ind w:left="2160" w:hanging="360"/>
      </w:pPr>
      <w:rPr>
        <w:rFonts w:ascii="Arial" w:hAnsi="Arial" w:hint="default"/>
      </w:rPr>
    </w:lvl>
    <w:lvl w:ilvl="3" w:tplc="F65E1D38" w:tentative="1">
      <w:start w:val="1"/>
      <w:numFmt w:val="bullet"/>
      <w:lvlText w:val="•"/>
      <w:lvlJc w:val="left"/>
      <w:pPr>
        <w:tabs>
          <w:tab w:val="num" w:pos="2880"/>
        </w:tabs>
        <w:ind w:left="2880" w:hanging="360"/>
      </w:pPr>
      <w:rPr>
        <w:rFonts w:ascii="Arial" w:hAnsi="Arial" w:hint="default"/>
      </w:rPr>
    </w:lvl>
    <w:lvl w:ilvl="4" w:tplc="6A7ED916" w:tentative="1">
      <w:start w:val="1"/>
      <w:numFmt w:val="bullet"/>
      <w:lvlText w:val="•"/>
      <w:lvlJc w:val="left"/>
      <w:pPr>
        <w:tabs>
          <w:tab w:val="num" w:pos="3600"/>
        </w:tabs>
        <w:ind w:left="3600" w:hanging="360"/>
      </w:pPr>
      <w:rPr>
        <w:rFonts w:ascii="Arial" w:hAnsi="Arial" w:hint="default"/>
      </w:rPr>
    </w:lvl>
    <w:lvl w:ilvl="5" w:tplc="A2FE93A0" w:tentative="1">
      <w:start w:val="1"/>
      <w:numFmt w:val="bullet"/>
      <w:lvlText w:val="•"/>
      <w:lvlJc w:val="left"/>
      <w:pPr>
        <w:tabs>
          <w:tab w:val="num" w:pos="4320"/>
        </w:tabs>
        <w:ind w:left="4320" w:hanging="360"/>
      </w:pPr>
      <w:rPr>
        <w:rFonts w:ascii="Arial" w:hAnsi="Arial" w:hint="default"/>
      </w:rPr>
    </w:lvl>
    <w:lvl w:ilvl="6" w:tplc="CEEAA19A" w:tentative="1">
      <w:start w:val="1"/>
      <w:numFmt w:val="bullet"/>
      <w:lvlText w:val="•"/>
      <w:lvlJc w:val="left"/>
      <w:pPr>
        <w:tabs>
          <w:tab w:val="num" w:pos="5040"/>
        </w:tabs>
        <w:ind w:left="5040" w:hanging="360"/>
      </w:pPr>
      <w:rPr>
        <w:rFonts w:ascii="Arial" w:hAnsi="Arial" w:hint="default"/>
      </w:rPr>
    </w:lvl>
    <w:lvl w:ilvl="7" w:tplc="42C4C318" w:tentative="1">
      <w:start w:val="1"/>
      <w:numFmt w:val="bullet"/>
      <w:lvlText w:val="•"/>
      <w:lvlJc w:val="left"/>
      <w:pPr>
        <w:tabs>
          <w:tab w:val="num" w:pos="5760"/>
        </w:tabs>
        <w:ind w:left="5760" w:hanging="360"/>
      </w:pPr>
      <w:rPr>
        <w:rFonts w:ascii="Arial" w:hAnsi="Arial" w:hint="default"/>
      </w:rPr>
    </w:lvl>
    <w:lvl w:ilvl="8" w:tplc="02B8B4D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2AB2672"/>
    <w:multiLevelType w:val="hybridMultilevel"/>
    <w:tmpl w:val="F9EAD90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756202B9"/>
    <w:multiLevelType w:val="hybridMultilevel"/>
    <w:tmpl w:val="A6E40186"/>
    <w:lvl w:ilvl="0" w:tplc="517C6EB6">
      <w:start w:val="1"/>
      <w:numFmt w:val="decimal"/>
      <w:lvlText w:val="%1)"/>
      <w:lvlJc w:val="left"/>
      <w:pPr>
        <w:ind w:left="1353" w:hanging="360"/>
      </w:pPr>
      <w:rPr>
        <w:rFonts w:hint="default"/>
        <w:b/>
        <w:color w:val="auto"/>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2" w15:restartNumberingAfterBreak="0">
    <w:nsid w:val="7A334583"/>
    <w:multiLevelType w:val="hybridMultilevel"/>
    <w:tmpl w:val="EA2AE1C8"/>
    <w:lvl w:ilvl="0" w:tplc="41387F4A">
      <w:start w:val="1"/>
      <w:numFmt w:val="bullet"/>
      <w:lvlText w:val="•"/>
      <w:lvlJc w:val="left"/>
      <w:pPr>
        <w:tabs>
          <w:tab w:val="num" w:pos="720"/>
        </w:tabs>
        <w:ind w:left="720" w:hanging="360"/>
      </w:pPr>
      <w:rPr>
        <w:rFonts w:ascii="Arial" w:hAnsi="Arial" w:hint="default"/>
      </w:rPr>
    </w:lvl>
    <w:lvl w:ilvl="1" w:tplc="AFFA8686" w:tentative="1">
      <w:start w:val="1"/>
      <w:numFmt w:val="bullet"/>
      <w:lvlText w:val="•"/>
      <w:lvlJc w:val="left"/>
      <w:pPr>
        <w:tabs>
          <w:tab w:val="num" w:pos="1440"/>
        </w:tabs>
        <w:ind w:left="1440" w:hanging="360"/>
      </w:pPr>
      <w:rPr>
        <w:rFonts w:ascii="Arial" w:hAnsi="Arial" w:hint="default"/>
      </w:rPr>
    </w:lvl>
    <w:lvl w:ilvl="2" w:tplc="472E219E" w:tentative="1">
      <w:start w:val="1"/>
      <w:numFmt w:val="bullet"/>
      <w:lvlText w:val="•"/>
      <w:lvlJc w:val="left"/>
      <w:pPr>
        <w:tabs>
          <w:tab w:val="num" w:pos="2160"/>
        </w:tabs>
        <w:ind w:left="2160" w:hanging="360"/>
      </w:pPr>
      <w:rPr>
        <w:rFonts w:ascii="Arial" w:hAnsi="Arial" w:hint="default"/>
      </w:rPr>
    </w:lvl>
    <w:lvl w:ilvl="3" w:tplc="F5F08578" w:tentative="1">
      <w:start w:val="1"/>
      <w:numFmt w:val="bullet"/>
      <w:lvlText w:val="•"/>
      <w:lvlJc w:val="left"/>
      <w:pPr>
        <w:tabs>
          <w:tab w:val="num" w:pos="2880"/>
        </w:tabs>
        <w:ind w:left="2880" w:hanging="360"/>
      </w:pPr>
      <w:rPr>
        <w:rFonts w:ascii="Arial" w:hAnsi="Arial" w:hint="default"/>
      </w:rPr>
    </w:lvl>
    <w:lvl w:ilvl="4" w:tplc="B4361AA0" w:tentative="1">
      <w:start w:val="1"/>
      <w:numFmt w:val="bullet"/>
      <w:lvlText w:val="•"/>
      <w:lvlJc w:val="left"/>
      <w:pPr>
        <w:tabs>
          <w:tab w:val="num" w:pos="3600"/>
        </w:tabs>
        <w:ind w:left="3600" w:hanging="360"/>
      </w:pPr>
      <w:rPr>
        <w:rFonts w:ascii="Arial" w:hAnsi="Arial" w:hint="default"/>
      </w:rPr>
    </w:lvl>
    <w:lvl w:ilvl="5" w:tplc="D3AC0072" w:tentative="1">
      <w:start w:val="1"/>
      <w:numFmt w:val="bullet"/>
      <w:lvlText w:val="•"/>
      <w:lvlJc w:val="left"/>
      <w:pPr>
        <w:tabs>
          <w:tab w:val="num" w:pos="4320"/>
        </w:tabs>
        <w:ind w:left="4320" w:hanging="360"/>
      </w:pPr>
      <w:rPr>
        <w:rFonts w:ascii="Arial" w:hAnsi="Arial" w:hint="default"/>
      </w:rPr>
    </w:lvl>
    <w:lvl w:ilvl="6" w:tplc="5AD2BD74" w:tentative="1">
      <w:start w:val="1"/>
      <w:numFmt w:val="bullet"/>
      <w:lvlText w:val="•"/>
      <w:lvlJc w:val="left"/>
      <w:pPr>
        <w:tabs>
          <w:tab w:val="num" w:pos="5040"/>
        </w:tabs>
        <w:ind w:left="5040" w:hanging="360"/>
      </w:pPr>
      <w:rPr>
        <w:rFonts w:ascii="Arial" w:hAnsi="Arial" w:hint="default"/>
      </w:rPr>
    </w:lvl>
    <w:lvl w:ilvl="7" w:tplc="B7BACFC2" w:tentative="1">
      <w:start w:val="1"/>
      <w:numFmt w:val="bullet"/>
      <w:lvlText w:val="•"/>
      <w:lvlJc w:val="left"/>
      <w:pPr>
        <w:tabs>
          <w:tab w:val="num" w:pos="5760"/>
        </w:tabs>
        <w:ind w:left="5760" w:hanging="360"/>
      </w:pPr>
      <w:rPr>
        <w:rFonts w:ascii="Arial" w:hAnsi="Arial" w:hint="default"/>
      </w:rPr>
    </w:lvl>
    <w:lvl w:ilvl="8" w:tplc="01BAB0A6"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9"/>
  </w:num>
  <w:num w:numId="4">
    <w:abstractNumId w:val="1"/>
  </w:num>
  <w:num w:numId="5">
    <w:abstractNumId w:val="12"/>
  </w:num>
  <w:num w:numId="6">
    <w:abstractNumId w:val="7"/>
  </w:num>
  <w:num w:numId="7">
    <w:abstractNumId w:val="4"/>
  </w:num>
  <w:num w:numId="8">
    <w:abstractNumId w:val="0"/>
  </w:num>
  <w:num w:numId="9">
    <w:abstractNumId w:val="2"/>
  </w:num>
  <w:num w:numId="10">
    <w:abstractNumId w:val="6"/>
  </w:num>
  <w:num w:numId="11">
    <w:abstractNumId w:val="10"/>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C"/>
    <w:rsid w:val="00000EAE"/>
    <w:rsid w:val="00001A2D"/>
    <w:rsid w:val="00010BF3"/>
    <w:rsid w:val="000137A1"/>
    <w:rsid w:val="00015A94"/>
    <w:rsid w:val="000218D4"/>
    <w:rsid w:val="000620EB"/>
    <w:rsid w:val="00072467"/>
    <w:rsid w:val="00080270"/>
    <w:rsid w:val="00082D51"/>
    <w:rsid w:val="00085269"/>
    <w:rsid w:val="00087446"/>
    <w:rsid w:val="00092603"/>
    <w:rsid w:val="000954E5"/>
    <w:rsid w:val="000B5AB8"/>
    <w:rsid w:val="000D0182"/>
    <w:rsid w:val="000D1929"/>
    <w:rsid w:val="000D7A3A"/>
    <w:rsid w:val="000D7ED7"/>
    <w:rsid w:val="000E2D2E"/>
    <w:rsid w:val="000E45EA"/>
    <w:rsid w:val="000F25E6"/>
    <w:rsid w:val="00101EDD"/>
    <w:rsid w:val="00110CF3"/>
    <w:rsid w:val="00111A58"/>
    <w:rsid w:val="00113859"/>
    <w:rsid w:val="00114FE0"/>
    <w:rsid w:val="00117689"/>
    <w:rsid w:val="00123200"/>
    <w:rsid w:val="00140224"/>
    <w:rsid w:val="00144B8D"/>
    <w:rsid w:val="00156EF5"/>
    <w:rsid w:val="001570D8"/>
    <w:rsid w:val="00161FEA"/>
    <w:rsid w:val="00162BDF"/>
    <w:rsid w:val="00162E76"/>
    <w:rsid w:val="001638A7"/>
    <w:rsid w:val="001655F0"/>
    <w:rsid w:val="0016775B"/>
    <w:rsid w:val="00172299"/>
    <w:rsid w:val="001760A4"/>
    <w:rsid w:val="00185275"/>
    <w:rsid w:val="001923BC"/>
    <w:rsid w:val="0019729E"/>
    <w:rsid w:val="001A09C4"/>
    <w:rsid w:val="001B106E"/>
    <w:rsid w:val="001B4D49"/>
    <w:rsid w:val="001B732C"/>
    <w:rsid w:val="001C42AB"/>
    <w:rsid w:val="001C53F0"/>
    <w:rsid w:val="001C651F"/>
    <w:rsid w:val="001C79AD"/>
    <w:rsid w:val="001D3FD0"/>
    <w:rsid w:val="001D5E5C"/>
    <w:rsid w:val="001E123A"/>
    <w:rsid w:val="001E646E"/>
    <w:rsid w:val="001E68FC"/>
    <w:rsid w:val="001E77DF"/>
    <w:rsid w:val="001F0D66"/>
    <w:rsid w:val="001F1D95"/>
    <w:rsid w:val="001F59E9"/>
    <w:rsid w:val="001F6649"/>
    <w:rsid w:val="002036F1"/>
    <w:rsid w:val="002037F8"/>
    <w:rsid w:val="00204F55"/>
    <w:rsid w:val="00207CDB"/>
    <w:rsid w:val="00215F44"/>
    <w:rsid w:val="002164AD"/>
    <w:rsid w:val="00223CAC"/>
    <w:rsid w:val="00226978"/>
    <w:rsid w:val="00227DDC"/>
    <w:rsid w:val="0023114E"/>
    <w:rsid w:val="002338E8"/>
    <w:rsid w:val="00233A66"/>
    <w:rsid w:val="00234F19"/>
    <w:rsid w:val="0023670C"/>
    <w:rsid w:val="00242037"/>
    <w:rsid w:val="00243391"/>
    <w:rsid w:val="00251DF0"/>
    <w:rsid w:val="00251FBB"/>
    <w:rsid w:val="00277E04"/>
    <w:rsid w:val="00280329"/>
    <w:rsid w:val="00285C5A"/>
    <w:rsid w:val="00297E73"/>
    <w:rsid w:val="002A7B78"/>
    <w:rsid w:val="002B6500"/>
    <w:rsid w:val="002B6882"/>
    <w:rsid w:val="002C2550"/>
    <w:rsid w:val="002C2A38"/>
    <w:rsid w:val="002E00A1"/>
    <w:rsid w:val="002E4E22"/>
    <w:rsid w:val="002E76A3"/>
    <w:rsid w:val="002F48F4"/>
    <w:rsid w:val="00311D72"/>
    <w:rsid w:val="00317247"/>
    <w:rsid w:val="00327237"/>
    <w:rsid w:val="003329ED"/>
    <w:rsid w:val="003403A3"/>
    <w:rsid w:val="00341EAE"/>
    <w:rsid w:val="0034578E"/>
    <w:rsid w:val="003462C9"/>
    <w:rsid w:val="00354BB3"/>
    <w:rsid w:val="0036550A"/>
    <w:rsid w:val="00371D85"/>
    <w:rsid w:val="00377F7E"/>
    <w:rsid w:val="00381506"/>
    <w:rsid w:val="00381C35"/>
    <w:rsid w:val="00382A0B"/>
    <w:rsid w:val="00391A51"/>
    <w:rsid w:val="00393874"/>
    <w:rsid w:val="00397495"/>
    <w:rsid w:val="003A1E1B"/>
    <w:rsid w:val="003A5144"/>
    <w:rsid w:val="003B1C6F"/>
    <w:rsid w:val="003B3827"/>
    <w:rsid w:val="003B5EB9"/>
    <w:rsid w:val="003D474A"/>
    <w:rsid w:val="003E2ED9"/>
    <w:rsid w:val="003E62A5"/>
    <w:rsid w:val="003E79C8"/>
    <w:rsid w:val="003F6DDB"/>
    <w:rsid w:val="00402FD7"/>
    <w:rsid w:val="004146E4"/>
    <w:rsid w:val="00430BCC"/>
    <w:rsid w:val="00440E02"/>
    <w:rsid w:val="004410F8"/>
    <w:rsid w:val="0044316D"/>
    <w:rsid w:val="0045005F"/>
    <w:rsid w:val="00452B68"/>
    <w:rsid w:val="00452E35"/>
    <w:rsid w:val="00456933"/>
    <w:rsid w:val="0046646B"/>
    <w:rsid w:val="0047197C"/>
    <w:rsid w:val="00475913"/>
    <w:rsid w:val="00476889"/>
    <w:rsid w:val="004833B8"/>
    <w:rsid w:val="00483C6E"/>
    <w:rsid w:val="004876B0"/>
    <w:rsid w:val="004915AF"/>
    <w:rsid w:val="004A1C56"/>
    <w:rsid w:val="004A4147"/>
    <w:rsid w:val="004A428A"/>
    <w:rsid w:val="004A4531"/>
    <w:rsid w:val="004B0B27"/>
    <w:rsid w:val="004B4945"/>
    <w:rsid w:val="004C08E5"/>
    <w:rsid w:val="004C4476"/>
    <w:rsid w:val="004D09C2"/>
    <w:rsid w:val="004D270C"/>
    <w:rsid w:val="004D4189"/>
    <w:rsid w:val="004E096A"/>
    <w:rsid w:val="004E16D3"/>
    <w:rsid w:val="004E305F"/>
    <w:rsid w:val="004E34D0"/>
    <w:rsid w:val="004F5C4F"/>
    <w:rsid w:val="0050166C"/>
    <w:rsid w:val="00502E03"/>
    <w:rsid w:val="00505A8C"/>
    <w:rsid w:val="00512292"/>
    <w:rsid w:val="00523D35"/>
    <w:rsid w:val="0052507D"/>
    <w:rsid w:val="00532626"/>
    <w:rsid w:val="00534C8F"/>
    <w:rsid w:val="005435BF"/>
    <w:rsid w:val="00543795"/>
    <w:rsid w:val="00543DAF"/>
    <w:rsid w:val="0055014B"/>
    <w:rsid w:val="00554446"/>
    <w:rsid w:val="00555ED5"/>
    <w:rsid w:val="005563A1"/>
    <w:rsid w:val="005616A2"/>
    <w:rsid w:val="005648A4"/>
    <w:rsid w:val="0057201E"/>
    <w:rsid w:val="00572C24"/>
    <w:rsid w:val="0057349B"/>
    <w:rsid w:val="00574943"/>
    <w:rsid w:val="00575F81"/>
    <w:rsid w:val="00592315"/>
    <w:rsid w:val="0059294C"/>
    <w:rsid w:val="005951E6"/>
    <w:rsid w:val="005967AF"/>
    <w:rsid w:val="0059773C"/>
    <w:rsid w:val="005A0C7F"/>
    <w:rsid w:val="005A3135"/>
    <w:rsid w:val="005A6FEF"/>
    <w:rsid w:val="005C2BD3"/>
    <w:rsid w:val="005C2F7A"/>
    <w:rsid w:val="005C5390"/>
    <w:rsid w:val="005C5BEA"/>
    <w:rsid w:val="005C7921"/>
    <w:rsid w:val="005D1C56"/>
    <w:rsid w:val="005D2DA3"/>
    <w:rsid w:val="005D78D7"/>
    <w:rsid w:val="005E12D2"/>
    <w:rsid w:val="005E313E"/>
    <w:rsid w:val="005F00D3"/>
    <w:rsid w:val="005F0CFB"/>
    <w:rsid w:val="005F6A5D"/>
    <w:rsid w:val="0061120D"/>
    <w:rsid w:val="00611902"/>
    <w:rsid w:val="0061230E"/>
    <w:rsid w:val="006130AD"/>
    <w:rsid w:val="00614C8E"/>
    <w:rsid w:val="006239F7"/>
    <w:rsid w:val="00626D8D"/>
    <w:rsid w:val="00630368"/>
    <w:rsid w:val="00633650"/>
    <w:rsid w:val="006410E6"/>
    <w:rsid w:val="00645036"/>
    <w:rsid w:val="006551FE"/>
    <w:rsid w:val="00664ED3"/>
    <w:rsid w:val="00665569"/>
    <w:rsid w:val="006660E0"/>
    <w:rsid w:val="0066684D"/>
    <w:rsid w:val="00667874"/>
    <w:rsid w:val="00676D1B"/>
    <w:rsid w:val="00681133"/>
    <w:rsid w:val="0068464F"/>
    <w:rsid w:val="006A2945"/>
    <w:rsid w:val="006A7277"/>
    <w:rsid w:val="006A7546"/>
    <w:rsid w:val="006B1DB9"/>
    <w:rsid w:val="006B3D3F"/>
    <w:rsid w:val="006B5CF0"/>
    <w:rsid w:val="006C1406"/>
    <w:rsid w:val="006C7909"/>
    <w:rsid w:val="006D5591"/>
    <w:rsid w:val="006D62FD"/>
    <w:rsid w:val="006E508D"/>
    <w:rsid w:val="006E52B0"/>
    <w:rsid w:val="006E701C"/>
    <w:rsid w:val="006F2916"/>
    <w:rsid w:val="006F6010"/>
    <w:rsid w:val="006F7B53"/>
    <w:rsid w:val="00741299"/>
    <w:rsid w:val="00742656"/>
    <w:rsid w:val="00743986"/>
    <w:rsid w:val="00743F05"/>
    <w:rsid w:val="0075184E"/>
    <w:rsid w:val="00753592"/>
    <w:rsid w:val="007621ED"/>
    <w:rsid w:val="007632B4"/>
    <w:rsid w:val="0077065A"/>
    <w:rsid w:val="007706C0"/>
    <w:rsid w:val="007718ED"/>
    <w:rsid w:val="00772CB9"/>
    <w:rsid w:val="00776152"/>
    <w:rsid w:val="00786BBC"/>
    <w:rsid w:val="00787589"/>
    <w:rsid w:val="007B55BC"/>
    <w:rsid w:val="007C0BE7"/>
    <w:rsid w:val="007C0ED1"/>
    <w:rsid w:val="007C110C"/>
    <w:rsid w:val="007C2FF7"/>
    <w:rsid w:val="007D11EC"/>
    <w:rsid w:val="007D2840"/>
    <w:rsid w:val="007D5C4F"/>
    <w:rsid w:val="007D7E4F"/>
    <w:rsid w:val="007F01FD"/>
    <w:rsid w:val="007F07CF"/>
    <w:rsid w:val="007F15A1"/>
    <w:rsid w:val="007F2DC8"/>
    <w:rsid w:val="007F5144"/>
    <w:rsid w:val="00806C3D"/>
    <w:rsid w:val="00811494"/>
    <w:rsid w:val="00814EF3"/>
    <w:rsid w:val="008156DF"/>
    <w:rsid w:val="00826F6E"/>
    <w:rsid w:val="00833442"/>
    <w:rsid w:val="00833480"/>
    <w:rsid w:val="00836D94"/>
    <w:rsid w:val="00837168"/>
    <w:rsid w:val="00844626"/>
    <w:rsid w:val="00853DF0"/>
    <w:rsid w:val="008550A5"/>
    <w:rsid w:val="008643D1"/>
    <w:rsid w:val="008677A9"/>
    <w:rsid w:val="00870BF0"/>
    <w:rsid w:val="008738FE"/>
    <w:rsid w:val="00875DB1"/>
    <w:rsid w:val="00895670"/>
    <w:rsid w:val="00895747"/>
    <w:rsid w:val="008A2CB9"/>
    <w:rsid w:val="008A5E0A"/>
    <w:rsid w:val="008A5F9C"/>
    <w:rsid w:val="008C52FC"/>
    <w:rsid w:val="008C64D9"/>
    <w:rsid w:val="008D03CB"/>
    <w:rsid w:val="008D3A2C"/>
    <w:rsid w:val="008D41FE"/>
    <w:rsid w:val="008D4E45"/>
    <w:rsid w:val="008E060A"/>
    <w:rsid w:val="008E304D"/>
    <w:rsid w:val="0090092F"/>
    <w:rsid w:val="0090405C"/>
    <w:rsid w:val="009045EF"/>
    <w:rsid w:val="00915E94"/>
    <w:rsid w:val="00922841"/>
    <w:rsid w:val="00931B13"/>
    <w:rsid w:val="00936609"/>
    <w:rsid w:val="00946AB9"/>
    <w:rsid w:val="00946E64"/>
    <w:rsid w:val="009479B4"/>
    <w:rsid w:val="00952608"/>
    <w:rsid w:val="00953D72"/>
    <w:rsid w:val="00957BB4"/>
    <w:rsid w:val="0096373D"/>
    <w:rsid w:val="00964637"/>
    <w:rsid w:val="00971811"/>
    <w:rsid w:val="00971FF5"/>
    <w:rsid w:val="00972DD4"/>
    <w:rsid w:val="00974835"/>
    <w:rsid w:val="00983633"/>
    <w:rsid w:val="009952BC"/>
    <w:rsid w:val="00995BFE"/>
    <w:rsid w:val="009A4818"/>
    <w:rsid w:val="009B327D"/>
    <w:rsid w:val="009B59C3"/>
    <w:rsid w:val="009C5966"/>
    <w:rsid w:val="009C6432"/>
    <w:rsid w:val="009C64FC"/>
    <w:rsid w:val="009D14B3"/>
    <w:rsid w:val="009D3C61"/>
    <w:rsid w:val="009D556E"/>
    <w:rsid w:val="009E0646"/>
    <w:rsid w:val="009E0BCC"/>
    <w:rsid w:val="009F11FD"/>
    <w:rsid w:val="009F7539"/>
    <w:rsid w:val="00A03BF1"/>
    <w:rsid w:val="00A04975"/>
    <w:rsid w:val="00A12613"/>
    <w:rsid w:val="00A12A80"/>
    <w:rsid w:val="00A1552A"/>
    <w:rsid w:val="00A2372A"/>
    <w:rsid w:val="00A31CFD"/>
    <w:rsid w:val="00A36BBB"/>
    <w:rsid w:val="00A4481A"/>
    <w:rsid w:val="00A529AA"/>
    <w:rsid w:val="00A63526"/>
    <w:rsid w:val="00A63AF1"/>
    <w:rsid w:val="00A65DD7"/>
    <w:rsid w:val="00A664BB"/>
    <w:rsid w:val="00A672F6"/>
    <w:rsid w:val="00A71C38"/>
    <w:rsid w:val="00A7208E"/>
    <w:rsid w:val="00A733ED"/>
    <w:rsid w:val="00A85F85"/>
    <w:rsid w:val="00A91EF4"/>
    <w:rsid w:val="00A921F2"/>
    <w:rsid w:val="00AA0BC7"/>
    <w:rsid w:val="00AA562F"/>
    <w:rsid w:val="00AB5005"/>
    <w:rsid w:val="00AC09FF"/>
    <w:rsid w:val="00AC1BA9"/>
    <w:rsid w:val="00AC5FD4"/>
    <w:rsid w:val="00AD40C2"/>
    <w:rsid w:val="00AD72B0"/>
    <w:rsid w:val="00AD79F2"/>
    <w:rsid w:val="00AE0CA5"/>
    <w:rsid w:val="00AE648F"/>
    <w:rsid w:val="00AE7CB8"/>
    <w:rsid w:val="00AF5AE2"/>
    <w:rsid w:val="00AF66A7"/>
    <w:rsid w:val="00B020F6"/>
    <w:rsid w:val="00B0224E"/>
    <w:rsid w:val="00B12609"/>
    <w:rsid w:val="00B168EC"/>
    <w:rsid w:val="00B179F7"/>
    <w:rsid w:val="00B17A7C"/>
    <w:rsid w:val="00B23356"/>
    <w:rsid w:val="00B30F2C"/>
    <w:rsid w:val="00B345ED"/>
    <w:rsid w:val="00B40015"/>
    <w:rsid w:val="00B42E5F"/>
    <w:rsid w:val="00B43554"/>
    <w:rsid w:val="00B54C90"/>
    <w:rsid w:val="00B64B9D"/>
    <w:rsid w:val="00B70A6F"/>
    <w:rsid w:val="00B70CA2"/>
    <w:rsid w:val="00B80640"/>
    <w:rsid w:val="00BA4314"/>
    <w:rsid w:val="00BA56DA"/>
    <w:rsid w:val="00BB205C"/>
    <w:rsid w:val="00BB2A43"/>
    <w:rsid w:val="00BB38B8"/>
    <w:rsid w:val="00BB3A27"/>
    <w:rsid w:val="00BD0EEF"/>
    <w:rsid w:val="00BD1ECA"/>
    <w:rsid w:val="00BD4116"/>
    <w:rsid w:val="00BE1791"/>
    <w:rsid w:val="00BE64AE"/>
    <w:rsid w:val="00C00119"/>
    <w:rsid w:val="00C0055B"/>
    <w:rsid w:val="00C0116A"/>
    <w:rsid w:val="00C01797"/>
    <w:rsid w:val="00C04170"/>
    <w:rsid w:val="00C05715"/>
    <w:rsid w:val="00C16DE5"/>
    <w:rsid w:val="00C17CFB"/>
    <w:rsid w:val="00C227B2"/>
    <w:rsid w:val="00C26377"/>
    <w:rsid w:val="00C33D30"/>
    <w:rsid w:val="00C36AE5"/>
    <w:rsid w:val="00C41CA1"/>
    <w:rsid w:val="00C515D0"/>
    <w:rsid w:val="00C609A5"/>
    <w:rsid w:val="00C61D08"/>
    <w:rsid w:val="00C6319C"/>
    <w:rsid w:val="00C74FCC"/>
    <w:rsid w:val="00C77691"/>
    <w:rsid w:val="00C80711"/>
    <w:rsid w:val="00C80DD3"/>
    <w:rsid w:val="00C8600E"/>
    <w:rsid w:val="00C9052B"/>
    <w:rsid w:val="00C96B09"/>
    <w:rsid w:val="00CA67BA"/>
    <w:rsid w:val="00CB1C1E"/>
    <w:rsid w:val="00CB4386"/>
    <w:rsid w:val="00CB452D"/>
    <w:rsid w:val="00CD2937"/>
    <w:rsid w:val="00CD72C1"/>
    <w:rsid w:val="00CD7EBF"/>
    <w:rsid w:val="00CE6C66"/>
    <w:rsid w:val="00CF14B6"/>
    <w:rsid w:val="00CF2F0E"/>
    <w:rsid w:val="00D0107B"/>
    <w:rsid w:val="00D140FD"/>
    <w:rsid w:val="00D209D9"/>
    <w:rsid w:val="00D26643"/>
    <w:rsid w:val="00D500CD"/>
    <w:rsid w:val="00D52573"/>
    <w:rsid w:val="00D52A11"/>
    <w:rsid w:val="00D564C3"/>
    <w:rsid w:val="00D76209"/>
    <w:rsid w:val="00D7695A"/>
    <w:rsid w:val="00D80DBF"/>
    <w:rsid w:val="00D8512D"/>
    <w:rsid w:val="00D9052F"/>
    <w:rsid w:val="00DA20B3"/>
    <w:rsid w:val="00DA28AC"/>
    <w:rsid w:val="00DA3A34"/>
    <w:rsid w:val="00DB0577"/>
    <w:rsid w:val="00DB3826"/>
    <w:rsid w:val="00DB76DE"/>
    <w:rsid w:val="00DD1DBB"/>
    <w:rsid w:val="00DD2287"/>
    <w:rsid w:val="00DD6DB4"/>
    <w:rsid w:val="00DD72F5"/>
    <w:rsid w:val="00DD7F25"/>
    <w:rsid w:val="00DE0916"/>
    <w:rsid w:val="00DE49A6"/>
    <w:rsid w:val="00DE5CA4"/>
    <w:rsid w:val="00DE76D9"/>
    <w:rsid w:val="00DF20BE"/>
    <w:rsid w:val="00DF6A51"/>
    <w:rsid w:val="00E07F0D"/>
    <w:rsid w:val="00E11560"/>
    <w:rsid w:val="00E11F39"/>
    <w:rsid w:val="00E20332"/>
    <w:rsid w:val="00E2033C"/>
    <w:rsid w:val="00E22082"/>
    <w:rsid w:val="00E2368B"/>
    <w:rsid w:val="00E306FC"/>
    <w:rsid w:val="00E360CB"/>
    <w:rsid w:val="00E367FD"/>
    <w:rsid w:val="00E43177"/>
    <w:rsid w:val="00E4472B"/>
    <w:rsid w:val="00E47225"/>
    <w:rsid w:val="00E47E95"/>
    <w:rsid w:val="00E530FB"/>
    <w:rsid w:val="00E662F2"/>
    <w:rsid w:val="00E75FD0"/>
    <w:rsid w:val="00E80553"/>
    <w:rsid w:val="00E81FCC"/>
    <w:rsid w:val="00E97211"/>
    <w:rsid w:val="00EA001F"/>
    <w:rsid w:val="00EA761B"/>
    <w:rsid w:val="00EB0121"/>
    <w:rsid w:val="00EB0568"/>
    <w:rsid w:val="00EB19C5"/>
    <w:rsid w:val="00EB1F95"/>
    <w:rsid w:val="00ED34F5"/>
    <w:rsid w:val="00ED5A53"/>
    <w:rsid w:val="00ED74EA"/>
    <w:rsid w:val="00ED7F0D"/>
    <w:rsid w:val="00EE0181"/>
    <w:rsid w:val="00EE1614"/>
    <w:rsid w:val="00EE48C6"/>
    <w:rsid w:val="00EE5351"/>
    <w:rsid w:val="00EE591E"/>
    <w:rsid w:val="00EF01CA"/>
    <w:rsid w:val="00F00197"/>
    <w:rsid w:val="00F0155E"/>
    <w:rsid w:val="00F06BDF"/>
    <w:rsid w:val="00F07544"/>
    <w:rsid w:val="00F07EAF"/>
    <w:rsid w:val="00F113DA"/>
    <w:rsid w:val="00F12777"/>
    <w:rsid w:val="00F2360F"/>
    <w:rsid w:val="00F30CFA"/>
    <w:rsid w:val="00F315EB"/>
    <w:rsid w:val="00F40423"/>
    <w:rsid w:val="00F41DE6"/>
    <w:rsid w:val="00F43EF4"/>
    <w:rsid w:val="00F52ABF"/>
    <w:rsid w:val="00F53DB0"/>
    <w:rsid w:val="00F70C05"/>
    <w:rsid w:val="00F7516F"/>
    <w:rsid w:val="00F757FE"/>
    <w:rsid w:val="00F7781A"/>
    <w:rsid w:val="00F83999"/>
    <w:rsid w:val="00F871B2"/>
    <w:rsid w:val="00F93DFE"/>
    <w:rsid w:val="00FB00E6"/>
    <w:rsid w:val="00FB0AAA"/>
    <w:rsid w:val="00FB26BC"/>
    <w:rsid w:val="00FB4913"/>
    <w:rsid w:val="00FB4F7B"/>
    <w:rsid w:val="00FC544B"/>
    <w:rsid w:val="00FD0B19"/>
    <w:rsid w:val="00FD137D"/>
    <w:rsid w:val="00FE211E"/>
    <w:rsid w:val="00FE3515"/>
    <w:rsid w:val="00FE6642"/>
    <w:rsid w:val="00FF467A"/>
    <w:rsid w:val="00FF605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F5802"/>
  <w15:chartTrackingRefBased/>
  <w15:docId w15:val="{F581AF26-48C8-422B-8757-9E6DC48CB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5F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F9C"/>
  </w:style>
  <w:style w:type="paragraph" w:styleId="Footer">
    <w:name w:val="footer"/>
    <w:basedOn w:val="Normal"/>
    <w:link w:val="FooterChar"/>
    <w:uiPriority w:val="99"/>
    <w:unhideWhenUsed/>
    <w:rsid w:val="008A5F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F9C"/>
  </w:style>
  <w:style w:type="character" w:customStyle="1" w:styleId="normaltextrun">
    <w:name w:val="normaltextrun"/>
    <w:basedOn w:val="DefaultParagraphFont"/>
    <w:rsid w:val="004915AF"/>
  </w:style>
  <w:style w:type="paragraph" w:customStyle="1" w:styleId="paragraph">
    <w:name w:val="paragraph"/>
    <w:basedOn w:val="Normal"/>
    <w:rsid w:val="00317247"/>
    <w:pPr>
      <w:spacing w:before="100" w:beforeAutospacing="1" w:after="100" w:afterAutospacing="1" w:line="240" w:lineRule="auto"/>
    </w:pPr>
    <w:rPr>
      <w:rFonts w:ascii="Tahoma" w:eastAsia="Times New Roman" w:hAnsi="Tahoma" w:cs="Tahoma"/>
      <w:sz w:val="24"/>
      <w:szCs w:val="24"/>
    </w:rPr>
  </w:style>
  <w:style w:type="paragraph" w:styleId="NoSpacing">
    <w:name w:val="No Spacing"/>
    <w:uiPriority w:val="1"/>
    <w:qFormat/>
    <w:rsid w:val="00317247"/>
    <w:pPr>
      <w:spacing w:after="0" w:line="240" w:lineRule="auto"/>
    </w:pPr>
  </w:style>
  <w:style w:type="paragraph" w:styleId="ListParagraph">
    <w:name w:val="List Paragraph"/>
    <w:basedOn w:val="Normal"/>
    <w:uiPriority w:val="34"/>
    <w:qFormat/>
    <w:rsid w:val="00391A51"/>
    <w:pPr>
      <w:ind w:left="720"/>
      <w:contextualSpacing/>
    </w:pPr>
  </w:style>
  <w:style w:type="paragraph" w:styleId="BalloonText">
    <w:name w:val="Balloon Text"/>
    <w:basedOn w:val="Normal"/>
    <w:link w:val="BalloonTextChar"/>
    <w:uiPriority w:val="99"/>
    <w:semiHidden/>
    <w:unhideWhenUsed/>
    <w:rsid w:val="00665569"/>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665569"/>
    <w:rPr>
      <w:rFonts w:ascii="Segoe UI" w:hAnsi="Segoe UI" w:cs="Angsana New"/>
      <w:sz w:val="18"/>
      <w:szCs w:val="22"/>
    </w:rPr>
  </w:style>
  <w:style w:type="character" w:styleId="Hyperlink">
    <w:name w:val="Hyperlink"/>
    <w:basedOn w:val="DefaultParagraphFont"/>
    <w:uiPriority w:val="99"/>
    <w:unhideWhenUsed/>
    <w:rsid w:val="00015A94"/>
    <w:rPr>
      <w:color w:val="0563C1" w:themeColor="hyperlink"/>
      <w:u w:val="single"/>
    </w:rPr>
  </w:style>
  <w:style w:type="character" w:styleId="UnresolvedMention">
    <w:name w:val="Unresolved Mention"/>
    <w:basedOn w:val="DefaultParagraphFont"/>
    <w:uiPriority w:val="99"/>
    <w:semiHidden/>
    <w:unhideWhenUsed/>
    <w:rsid w:val="00015A94"/>
    <w:rPr>
      <w:color w:val="605E5C"/>
      <w:shd w:val="clear" w:color="auto" w:fill="E1DFDD"/>
    </w:rPr>
  </w:style>
  <w:style w:type="character" w:styleId="CommentReference">
    <w:name w:val="annotation reference"/>
    <w:basedOn w:val="DefaultParagraphFont"/>
    <w:uiPriority w:val="99"/>
    <w:semiHidden/>
    <w:unhideWhenUsed/>
    <w:rsid w:val="00BA4314"/>
    <w:rPr>
      <w:sz w:val="16"/>
      <w:szCs w:val="16"/>
    </w:rPr>
  </w:style>
  <w:style w:type="paragraph" w:styleId="CommentText">
    <w:name w:val="annotation text"/>
    <w:basedOn w:val="Normal"/>
    <w:link w:val="CommentTextChar"/>
    <w:uiPriority w:val="99"/>
    <w:semiHidden/>
    <w:unhideWhenUsed/>
    <w:rsid w:val="00BA4314"/>
    <w:pPr>
      <w:spacing w:line="240" w:lineRule="auto"/>
    </w:pPr>
    <w:rPr>
      <w:sz w:val="20"/>
      <w:szCs w:val="25"/>
    </w:rPr>
  </w:style>
  <w:style w:type="character" w:customStyle="1" w:styleId="CommentTextChar">
    <w:name w:val="Comment Text Char"/>
    <w:basedOn w:val="DefaultParagraphFont"/>
    <w:link w:val="CommentText"/>
    <w:uiPriority w:val="99"/>
    <w:semiHidden/>
    <w:rsid w:val="00BA4314"/>
    <w:rPr>
      <w:sz w:val="20"/>
      <w:szCs w:val="25"/>
    </w:rPr>
  </w:style>
  <w:style w:type="paragraph" w:styleId="CommentSubject">
    <w:name w:val="annotation subject"/>
    <w:basedOn w:val="CommentText"/>
    <w:next w:val="CommentText"/>
    <w:link w:val="CommentSubjectChar"/>
    <w:uiPriority w:val="99"/>
    <w:semiHidden/>
    <w:unhideWhenUsed/>
    <w:rsid w:val="00BA4314"/>
    <w:rPr>
      <w:b/>
      <w:bCs/>
    </w:rPr>
  </w:style>
  <w:style w:type="character" w:customStyle="1" w:styleId="CommentSubjectChar">
    <w:name w:val="Comment Subject Char"/>
    <w:basedOn w:val="CommentTextChar"/>
    <w:link w:val="CommentSubject"/>
    <w:uiPriority w:val="99"/>
    <w:semiHidden/>
    <w:rsid w:val="00BA4314"/>
    <w:rPr>
      <w:b/>
      <w:bCs/>
      <w:sz w:val="20"/>
      <w:szCs w:val="25"/>
    </w:rPr>
  </w:style>
  <w:style w:type="paragraph" w:customStyle="1" w:styleId="Default">
    <w:name w:val="Default"/>
    <w:rsid w:val="00A03BF1"/>
    <w:pPr>
      <w:autoSpaceDE w:val="0"/>
      <w:autoSpaceDN w:val="0"/>
      <w:adjustRightInd w:val="0"/>
      <w:spacing w:after="0" w:line="240" w:lineRule="auto"/>
    </w:pPr>
    <w:rPr>
      <w:rFonts w:ascii="TH SarabunPSK" w:hAnsi="TH SarabunPSK" w:cs="TH SarabunP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115686">
      <w:bodyDiv w:val="1"/>
      <w:marLeft w:val="0"/>
      <w:marRight w:val="0"/>
      <w:marTop w:val="0"/>
      <w:marBottom w:val="0"/>
      <w:divBdr>
        <w:top w:val="none" w:sz="0" w:space="0" w:color="auto"/>
        <w:left w:val="none" w:sz="0" w:space="0" w:color="auto"/>
        <w:bottom w:val="none" w:sz="0" w:space="0" w:color="auto"/>
        <w:right w:val="none" w:sz="0" w:space="0" w:color="auto"/>
      </w:divBdr>
      <w:divsChild>
        <w:div w:id="992566904">
          <w:marLeft w:val="274"/>
          <w:marRight w:val="0"/>
          <w:marTop w:val="0"/>
          <w:marBottom w:val="0"/>
          <w:divBdr>
            <w:top w:val="none" w:sz="0" w:space="0" w:color="auto"/>
            <w:left w:val="none" w:sz="0" w:space="0" w:color="auto"/>
            <w:bottom w:val="none" w:sz="0" w:space="0" w:color="auto"/>
            <w:right w:val="none" w:sz="0" w:space="0" w:color="auto"/>
          </w:divBdr>
        </w:div>
        <w:div w:id="1845044896">
          <w:marLeft w:val="274"/>
          <w:marRight w:val="0"/>
          <w:marTop w:val="0"/>
          <w:marBottom w:val="0"/>
          <w:divBdr>
            <w:top w:val="none" w:sz="0" w:space="0" w:color="auto"/>
            <w:left w:val="none" w:sz="0" w:space="0" w:color="auto"/>
            <w:bottom w:val="none" w:sz="0" w:space="0" w:color="auto"/>
            <w:right w:val="none" w:sz="0" w:space="0" w:color="auto"/>
          </w:divBdr>
        </w:div>
        <w:div w:id="1619292527">
          <w:marLeft w:val="274"/>
          <w:marRight w:val="0"/>
          <w:marTop w:val="0"/>
          <w:marBottom w:val="0"/>
          <w:divBdr>
            <w:top w:val="none" w:sz="0" w:space="0" w:color="auto"/>
            <w:left w:val="none" w:sz="0" w:space="0" w:color="auto"/>
            <w:bottom w:val="none" w:sz="0" w:space="0" w:color="auto"/>
            <w:right w:val="none" w:sz="0" w:space="0" w:color="auto"/>
          </w:divBdr>
        </w:div>
        <w:div w:id="1479884317">
          <w:marLeft w:val="274"/>
          <w:marRight w:val="0"/>
          <w:marTop w:val="0"/>
          <w:marBottom w:val="0"/>
          <w:divBdr>
            <w:top w:val="none" w:sz="0" w:space="0" w:color="auto"/>
            <w:left w:val="none" w:sz="0" w:space="0" w:color="auto"/>
            <w:bottom w:val="none" w:sz="0" w:space="0" w:color="auto"/>
            <w:right w:val="none" w:sz="0" w:space="0" w:color="auto"/>
          </w:divBdr>
        </w:div>
        <w:div w:id="2068794265">
          <w:marLeft w:val="274"/>
          <w:marRight w:val="0"/>
          <w:marTop w:val="0"/>
          <w:marBottom w:val="0"/>
          <w:divBdr>
            <w:top w:val="none" w:sz="0" w:space="0" w:color="auto"/>
            <w:left w:val="none" w:sz="0" w:space="0" w:color="auto"/>
            <w:bottom w:val="none" w:sz="0" w:space="0" w:color="auto"/>
            <w:right w:val="none" w:sz="0" w:space="0" w:color="auto"/>
          </w:divBdr>
        </w:div>
        <w:div w:id="219483988">
          <w:marLeft w:val="274"/>
          <w:marRight w:val="0"/>
          <w:marTop w:val="0"/>
          <w:marBottom w:val="0"/>
          <w:divBdr>
            <w:top w:val="none" w:sz="0" w:space="0" w:color="auto"/>
            <w:left w:val="none" w:sz="0" w:space="0" w:color="auto"/>
            <w:bottom w:val="none" w:sz="0" w:space="0" w:color="auto"/>
            <w:right w:val="none" w:sz="0" w:space="0" w:color="auto"/>
          </w:divBdr>
        </w:div>
        <w:div w:id="2121605587">
          <w:marLeft w:val="274"/>
          <w:marRight w:val="0"/>
          <w:marTop w:val="0"/>
          <w:marBottom w:val="0"/>
          <w:divBdr>
            <w:top w:val="none" w:sz="0" w:space="0" w:color="auto"/>
            <w:left w:val="none" w:sz="0" w:space="0" w:color="auto"/>
            <w:bottom w:val="none" w:sz="0" w:space="0" w:color="auto"/>
            <w:right w:val="none" w:sz="0" w:space="0" w:color="auto"/>
          </w:divBdr>
        </w:div>
      </w:divsChild>
    </w:div>
    <w:div w:id="938374382">
      <w:bodyDiv w:val="1"/>
      <w:marLeft w:val="0"/>
      <w:marRight w:val="0"/>
      <w:marTop w:val="0"/>
      <w:marBottom w:val="0"/>
      <w:divBdr>
        <w:top w:val="none" w:sz="0" w:space="0" w:color="auto"/>
        <w:left w:val="none" w:sz="0" w:space="0" w:color="auto"/>
        <w:bottom w:val="none" w:sz="0" w:space="0" w:color="auto"/>
        <w:right w:val="none" w:sz="0" w:space="0" w:color="auto"/>
      </w:divBdr>
      <w:divsChild>
        <w:div w:id="1049114492">
          <w:marLeft w:val="274"/>
          <w:marRight w:val="0"/>
          <w:marTop w:val="0"/>
          <w:marBottom w:val="0"/>
          <w:divBdr>
            <w:top w:val="none" w:sz="0" w:space="0" w:color="auto"/>
            <w:left w:val="none" w:sz="0" w:space="0" w:color="auto"/>
            <w:bottom w:val="none" w:sz="0" w:space="0" w:color="auto"/>
            <w:right w:val="none" w:sz="0" w:space="0" w:color="auto"/>
          </w:divBdr>
        </w:div>
        <w:div w:id="1406414218">
          <w:marLeft w:val="274"/>
          <w:marRight w:val="0"/>
          <w:marTop w:val="0"/>
          <w:marBottom w:val="0"/>
          <w:divBdr>
            <w:top w:val="none" w:sz="0" w:space="0" w:color="auto"/>
            <w:left w:val="none" w:sz="0" w:space="0" w:color="auto"/>
            <w:bottom w:val="none" w:sz="0" w:space="0" w:color="auto"/>
            <w:right w:val="none" w:sz="0" w:space="0" w:color="auto"/>
          </w:divBdr>
        </w:div>
        <w:div w:id="2135169782">
          <w:marLeft w:val="274"/>
          <w:marRight w:val="0"/>
          <w:marTop w:val="0"/>
          <w:marBottom w:val="0"/>
          <w:divBdr>
            <w:top w:val="none" w:sz="0" w:space="0" w:color="auto"/>
            <w:left w:val="none" w:sz="0" w:space="0" w:color="auto"/>
            <w:bottom w:val="none" w:sz="0" w:space="0" w:color="auto"/>
            <w:right w:val="none" w:sz="0" w:space="0" w:color="auto"/>
          </w:divBdr>
        </w:div>
        <w:div w:id="1788892093">
          <w:marLeft w:val="274"/>
          <w:marRight w:val="0"/>
          <w:marTop w:val="0"/>
          <w:marBottom w:val="0"/>
          <w:divBdr>
            <w:top w:val="none" w:sz="0" w:space="0" w:color="auto"/>
            <w:left w:val="none" w:sz="0" w:space="0" w:color="auto"/>
            <w:bottom w:val="none" w:sz="0" w:space="0" w:color="auto"/>
            <w:right w:val="none" w:sz="0" w:space="0" w:color="auto"/>
          </w:divBdr>
        </w:div>
        <w:div w:id="633675076">
          <w:marLeft w:val="274"/>
          <w:marRight w:val="0"/>
          <w:marTop w:val="0"/>
          <w:marBottom w:val="0"/>
          <w:divBdr>
            <w:top w:val="none" w:sz="0" w:space="0" w:color="auto"/>
            <w:left w:val="none" w:sz="0" w:space="0" w:color="auto"/>
            <w:bottom w:val="none" w:sz="0" w:space="0" w:color="auto"/>
            <w:right w:val="none" w:sz="0" w:space="0" w:color="auto"/>
          </w:divBdr>
        </w:div>
      </w:divsChild>
    </w:div>
    <w:div w:id="2073262554">
      <w:bodyDiv w:val="1"/>
      <w:marLeft w:val="0"/>
      <w:marRight w:val="0"/>
      <w:marTop w:val="0"/>
      <w:marBottom w:val="0"/>
      <w:divBdr>
        <w:top w:val="none" w:sz="0" w:space="0" w:color="auto"/>
        <w:left w:val="none" w:sz="0" w:space="0" w:color="auto"/>
        <w:bottom w:val="none" w:sz="0" w:space="0" w:color="auto"/>
        <w:right w:val="none" w:sz="0" w:space="0" w:color="auto"/>
      </w:divBdr>
      <w:divsChild>
        <w:div w:id="1134560020">
          <w:marLeft w:val="274"/>
          <w:marRight w:val="0"/>
          <w:marTop w:val="0"/>
          <w:marBottom w:val="0"/>
          <w:divBdr>
            <w:top w:val="none" w:sz="0" w:space="0" w:color="auto"/>
            <w:left w:val="none" w:sz="0" w:space="0" w:color="auto"/>
            <w:bottom w:val="none" w:sz="0" w:space="0" w:color="auto"/>
            <w:right w:val="none" w:sz="0" w:space="0" w:color="auto"/>
          </w:divBdr>
        </w:div>
        <w:div w:id="1603612360">
          <w:marLeft w:val="274"/>
          <w:marRight w:val="0"/>
          <w:marTop w:val="0"/>
          <w:marBottom w:val="0"/>
          <w:divBdr>
            <w:top w:val="none" w:sz="0" w:space="0" w:color="auto"/>
            <w:left w:val="none" w:sz="0" w:space="0" w:color="auto"/>
            <w:bottom w:val="none" w:sz="0" w:space="0" w:color="auto"/>
            <w:right w:val="none" w:sz="0" w:space="0" w:color="auto"/>
          </w:divBdr>
        </w:div>
        <w:div w:id="493572179">
          <w:marLeft w:val="274"/>
          <w:marRight w:val="0"/>
          <w:marTop w:val="0"/>
          <w:marBottom w:val="0"/>
          <w:divBdr>
            <w:top w:val="none" w:sz="0" w:space="0" w:color="auto"/>
            <w:left w:val="none" w:sz="0" w:space="0" w:color="auto"/>
            <w:bottom w:val="none" w:sz="0" w:space="0" w:color="auto"/>
            <w:right w:val="none" w:sz="0" w:space="0" w:color="auto"/>
          </w:divBdr>
        </w:div>
        <w:div w:id="594750184">
          <w:marLeft w:val="274"/>
          <w:marRight w:val="0"/>
          <w:marTop w:val="0"/>
          <w:marBottom w:val="0"/>
          <w:divBdr>
            <w:top w:val="none" w:sz="0" w:space="0" w:color="auto"/>
            <w:left w:val="none" w:sz="0" w:space="0" w:color="auto"/>
            <w:bottom w:val="none" w:sz="0" w:space="0" w:color="auto"/>
            <w:right w:val="none" w:sz="0" w:space="0" w:color="auto"/>
          </w:divBdr>
        </w:div>
        <w:div w:id="519706441">
          <w:marLeft w:val="274"/>
          <w:marRight w:val="0"/>
          <w:marTop w:val="0"/>
          <w:marBottom w:val="0"/>
          <w:divBdr>
            <w:top w:val="none" w:sz="0" w:space="0" w:color="auto"/>
            <w:left w:val="none" w:sz="0" w:space="0" w:color="auto"/>
            <w:bottom w:val="none" w:sz="0" w:space="0" w:color="auto"/>
            <w:right w:val="none" w:sz="0" w:space="0" w:color="auto"/>
          </w:divBdr>
        </w:div>
        <w:div w:id="86278991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F7DD8-11FA-4276-9503-579955C75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1393</Words>
  <Characters>7941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Monkanok Panusittikorn</cp:lastModifiedBy>
  <cp:revision>22</cp:revision>
  <cp:lastPrinted>2023-10-04T16:09:00Z</cp:lastPrinted>
  <dcterms:created xsi:type="dcterms:W3CDTF">2023-10-04T18:11:00Z</dcterms:created>
  <dcterms:modified xsi:type="dcterms:W3CDTF">2023-10-05T06:04:00Z</dcterms:modified>
</cp:coreProperties>
</file>